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7813" w14:textId="77777777" w:rsidR="006E6AA4" w:rsidRPr="002E6914" w:rsidRDefault="006E6AA4" w:rsidP="006E6AA4">
      <w:pPr>
        <w:spacing w:after="0" w:line="240" w:lineRule="auto"/>
        <w:jc w:val="both"/>
        <w:rPr>
          <w:rFonts w:cstheme="minorHAnsi"/>
          <w:lang w:val="et-EE"/>
        </w:rPr>
      </w:pPr>
      <w:r w:rsidRPr="00991AC9">
        <w:rPr>
          <w:rFonts w:cstheme="minorHAnsi"/>
          <w:bCs/>
        </w:rPr>
        <w:tab/>
      </w:r>
      <w:r w:rsidRPr="00991AC9">
        <w:rPr>
          <w:rFonts w:cstheme="minorHAnsi"/>
          <w:bCs/>
        </w:rPr>
        <w:tab/>
      </w:r>
      <w:r w:rsidRPr="00991AC9">
        <w:rPr>
          <w:rFonts w:cstheme="minorHAnsi"/>
          <w:bCs/>
        </w:rPr>
        <w:tab/>
      </w:r>
      <w:r w:rsidRPr="00991AC9">
        <w:rPr>
          <w:rFonts w:cstheme="minorHAnsi"/>
          <w:bCs/>
        </w:rPr>
        <w:tab/>
      </w:r>
      <w:r w:rsidRPr="002E6914">
        <w:rPr>
          <w:rFonts w:cstheme="minorHAnsi"/>
          <w:bCs/>
          <w:lang w:val="et-EE"/>
        </w:rPr>
        <w:tab/>
      </w:r>
    </w:p>
    <w:p w14:paraId="65441431" w14:textId="019878F5" w:rsidR="006E6AA4" w:rsidRPr="002E6914" w:rsidRDefault="00F007BB" w:rsidP="006E6AA4">
      <w:pPr>
        <w:spacing w:after="0" w:line="240" w:lineRule="auto"/>
        <w:jc w:val="both"/>
        <w:rPr>
          <w:rFonts w:ascii="Times New Roman" w:hAnsi="Times New Roman" w:cs="Times New Roman"/>
          <w:lang w:val="et-EE"/>
        </w:rPr>
      </w:pPr>
      <w:r w:rsidRPr="002E6914">
        <w:rPr>
          <w:rFonts w:ascii="Times New Roman" w:hAnsi="Times New Roman" w:cs="Times New Roman"/>
          <w:lang w:val="et-EE"/>
        </w:rPr>
        <w:t xml:space="preserve">Hr </w:t>
      </w:r>
      <w:proofErr w:type="spellStart"/>
      <w:r w:rsidRPr="002E6914">
        <w:rPr>
          <w:rFonts w:ascii="Times New Roman" w:hAnsi="Times New Roman" w:cs="Times New Roman"/>
          <w:lang w:val="et-EE"/>
        </w:rPr>
        <w:t>Aimur</w:t>
      </w:r>
      <w:proofErr w:type="spellEnd"/>
      <w:r w:rsidRPr="002E6914">
        <w:rPr>
          <w:rFonts w:ascii="Times New Roman" w:hAnsi="Times New Roman" w:cs="Times New Roman"/>
          <w:lang w:val="et-EE"/>
        </w:rPr>
        <w:t xml:space="preserve"> Liiva</w:t>
      </w:r>
      <w:r w:rsidR="006E6AA4" w:rsidRPr="002E6914">
        <w:rPr>
          <w:rFonts w:ascii="Times New Roman" w:hAnsi="Times New Roman" w:cs="Times New Roman"/>
          <w:lang w:val="et-EE"/>
        </w:rPr>
        <w:tab/>
      </w:r>
      <w:r w:rsidR="006E6AA4" w:rsidRPr="002E6914">
        <w:rPr>
          <w:rFonts w:ascii="Times New Roman" w:hAnsi="Times New Roman" w:cs="Times New Roman"/>
          <w:lang w:val="et-EE"/>
        </w:rPr>
        <w:tab/>
      </w:r>
      <w:r w:rsidR="006E6AA4" w:rsidRPr="002E6914">
        <w:rPr>
          <w:rFonts w:ascii="Times New Roman" w:hAnsi="Times New Roman" w:cs="Times New Roman"/>
          <w:lang w:val="et-EE"/>
        </w:rPr>
        <w:tab/>
      </w:r>
    </w:p>
    <w:p w14:paraId="7FC78AD7" w14:textId="73CC995C" w:rsidR="006E6AA4" w:rsidRPr="002E6914" w:rsidRDefault="00F007BB" w:rsidP="006E6AA4">
      <w:pPr>
        <w:spacing w:after="0" w:line="240" w:lineRule="auto"/>
        <w:jc w:val="both"/>
        <w:rPr>
          <w:rFonts w:ascii="Times New Roman" w:hAnsi="Times New Roman" w:cs="Times New Roman"/>
          <w:lang w:val="et-EE"/>
        </w:rPr>
      </w:pPr>
      <w:r w:rsidRPr="002E6914">
        <w:rPr>
          <w:rFonts w:ascii="Times New Roman" w:hAnsi="Times New Roman" w:cs="Times New Roman"/>
          <w:lang w:val="et-EE"/>
        </w:rPr>
        <w:t>Kiili vallavanem</w:t>
      </w:r>
    </w:p>
    <w:p w14:paraId="4C7D0DC6" w14:textId="392BD23F" w:rsidR="006E6AA4" w:rsidRPr="002E6914" w:rsidRDefault="00000000" w:rsidP="00101BE8">
      <w:pPr>
        <w:spacing w:after="0" w:line="240" w:lineRule="auto"/>
        <w:jc w:val="both"/>
        <w:rPr>
          <w:rFonts w:ascii="Times New Roman" w:hAnsi="Times New Roman" w:cs="Times New Roman"/>
          <w:lang w:val="et-EE"/>
        </w:rPr>
      </w:pPr>
      <w:hyperlink r:id="rId8" w:history="1">
        <w:r w:rsidR="00194F80" w:rsidRPr="00A4789F">
          <w:rPr>
            <w:rStyle w:val="Hperlink"/>
            <w:rFonts w:ascii="Times New Roman" w:hAnsi="Times New Roman" w:cs="Times New Roman"/>
            <w:lang w:val="et-EE"/>
          </w:rPr>
          <w:t>info@kiilivald.ee</w:t>
        </w:r>
      </w:hyperlink>
      <w:r w:rsidR="006E6AA4" w:rsidRPr="00A4789F">
        <w:rPr>
          <w:rFonts w:ascii="Times New Roman" w:hAnsi="Times New Roman" w:cs="Times New Roman"/>
          <w:lang w:val="et-EE"/>
        </w:rPr>
        <w:tab/>
      </w:r>
      <w:r w:rsidR="006E6AA4" w:rsidRPr="00A4789F">
        <w:rPr>
          <w:rFonts w:ascii="Times New Roman" w:hAnsi="Times New Roman" w:cs="Times New Roman"/>
          <w:lang w:val="et-EE"/>
        </w:rPr>
        <w:tab/>
      </w:r>
      <w:r w:rsidR="006E6AA4" w:rsidRPr="00A4789F">
        <w:rPr>
          <w:rFonts w:ascii="Times New Roman" w:hAnsi="Times New Roman" w:cs="Times New Roman"/>
          <w:lang w:val="et-EE"/>
        </w:rPr>
        <w:tab/>
      </w:r>
      <w:r w:rsidR="006E6AA4" w:rsidRPr="00A4789F">
        <w:rPr>
          <w:rFonts w:ascii="Times New Roman" w:hAnsi="Times New Roman" w:cs="Times New Roman"/>
          <w:lang w:val="et-EE"/>
        </w:rPr>
        <w:tab/>
      </w:r>
      <w:r w:rsidR="006E6AA4" w:rsidRPr="00A4789F">
        <w:rPr>
          <w:rFonts w:ascii="Times New Roman" w:hAnsi="Times New Roman" w:cs="Times New Roman"/>
          <w:lang w:val="et-EE"/>
        </w:rPr>
        <w:tab/>
        <w:t xml:space="preserve">                       Meie </w:t>
      </w:r>
      <w:r w:rsidR="00C41DF9" w:rsidRPr="00A4789F">
        <w:rPr>
          <w:rFonts w:ascii="Times New Roman" w:hAnsi="Times New Roman" w:cs="Times New Roman"/>
          <w:lang w:val="et-EE"/>
        </w:rPr>
        <w:t>03.11</w:t>
      </w:r>
      <w:r w:rsidR="00194F80" w:rsidRPr="00A4789F">
        <w:rPr>
          <w:rFonts w:ascii="Times New Roman" w:hAnsi="Times New Roman" w:cs="Times New Roman"/>
          <w:lang w:val="et-EE"/>
        </w:rPr>
        <w:t>.2022</w:t>
      </w:r>
      <w:r w:rsidR="006E6AA4" w:rsidRPr="00A4789F">
        <w:rPr>
          <w:rFonts w:ascii="Times New Roman" w:hAnsi="Times New Roman" w:cs="Times New Roman"/>
          <w:lang w:val="et-EE"/>
        </w:rPr>
        <w:t xml:space="preserve"> nr</w:t>
      </w:r>
      <w:r w:rsidR="000E514F" w:rsidRPr="00A4789F">
        <w:rPr>
          <w:rFonts w:ascii="Times New Roman" w:hAnsi="Times New Roman" w:cs="Times New Roman"/>
          <w:lang w:val="et-EE"/>
        </w:rPr>
        <w:t xml:space="preserve"> </w:t>
      </w:r>
      <w:r w:rsidR="00A4789F" w:rsidRPr="00A4789F">
        <w:rPr>
          <w:rFonts w:ascii="Times New Roman" w:hAnsi="Times New Roman" w:cs="Times New Roman"/>
          <w:lang w:val="et-EE"/>
        </w:rPr>
        <w:t>3/2265881</w:t>
      </w:r>
    </w:p>
    <w:p w14:paraId="7486310E" w14:textId="77777777" w:rsidR="00101BE8" w:rsidRPr="002E6914" w:rsidRDefault="00101BE8" w:rsidP="006E6AA4">
      <w:pPr>
        <w:spacing w:line="240" w:lineRule="auto"/>
        <w:jc w:val="both"/>
        <w:rPr>
          <w:rFonts w:ascii="Times New Roman" w:hAnsi="Times New Roman" w:cs="Times New Roman"/>
          <w:b/>
          <w:lang w:val="et-EE"/>
        </w:rPr>
      </w:pPr>
    </w:p>
    <w:p w14:paraId="5B14D4E7" w14:textId="77777777" w:rsidR="006E6AA4" w:rsidRPr="00F80C51" w:rsidRDefault="006E6AA4" w:rsidP="006E6AA4">
      <w:pPr>
        <w:spacing w:line="240" w:lineRule="auto"/>
        <w:jc w:val="both"/>
        <w:rPr>
          <w:rFonts w:ascii="Times New Roman" w:hAnsi="Times New Roman" w:cs="Times New Roman"/>
          <w:b/>
          <w:lang w:val="et-EE"/>
        </w:rPr>
      </w:pPr>
      <w:r w:rsidRPr="00F80C51">
        <w:rPr>
          <w:rFonts w:ascii="Times New Roman" w:hAnsi="Times New Roman" w:cs="Times New Roman"/>
          <w:b/>
          <w:lang w:val="et-EE"/>
        </w:rPr>
        <w:t xml:space="preserve">Taotlus kinnisasjale sundvalduse määramiseks </w:t>
      </w:r>
    </w:p>
    <w:p w14:paraId="493894A2" w14:textId="5FA0EE7C" w:rsidR="00101BE8" w:rsidRPr="00F80C51" w:rsidRDefault="00AA0DAF" w:rsidP="005443F6">
      <w:pPr>
        <w:jc w:val="both"/>
        <w:rPr>
          <w:rFonts w:ascii="Times New Roman" w:eastAsia="Times New Roman" w:hAnsi="Times New Roman" w:cs="Times New Roman"/>
          <w:color w:val="000000"/>
          <w:lang w:val="et-EE" w:eastAsia="et-EE"/>
        </w:rPr>
      </w:pPr>
      <w:r w:rsidRPr="00F80C51">
        <w:rPr>
          <w:rFonts w:ascii="Times New Roman" w:hAnsi="Times New Roman" w:cs="Times New Roman"/>
          <w:lang w:val="et-EE"/>
        </w:rPr>
        <w:t xml:space="preserve">Viimsi metskond 52 </w:t>
      </w:r>
      <w:r w:rsidR="00293BA4" w:rsidRPr="00F80C51">
        <w:rPr>
          <w:rFonts w:ascii="Times New Roman" w:eastAsia="Times New Roman" w:hAnsi="Times New Roman" w:cs="Times New Roman"/>
          <w:lang w:val="et-EE" w:eastAsia="et-EE"/>
        </w:rPr>
        <w:t>maaüksusele tunnusega</w:t>
      </w:r>
      <w:r w:rsidR="00BD0383" w:rsidRPr="00F80C51">
        <w:rPr>
          <w:rFonts w:ascii="Times New Roman" w:eastAsia="Times New Roman" w:hAnsi="Times New Roman" w:cs="Times New Roman"/>
          <w:lang w:val="et-EE" w:eastAsia="et-EE"/>
        </w:rPr>
        <w:t xml:space="preserve"> </w:t>
      </w:r>
      <w:r w:rsidR="005443F6" w:rsidRPr="00F80C51">
        <w:rPr>
          <w:rFonts w:ascii="Times New Roman" w:eastAsia="Times New Roman" w:hAnsi="Times New Roman" w:cs="Times New Roman"/>
          <w:lang w:val="et-EE" w:eastAsia="et-EE"/>
        </w:rPr>
        <w:t>(</w:t>
      </w:r>
      <w:r w:rsidRPr="00F80C51">
        <w:rPr>
          <w:rFonts w:ascii="Times New Roman" w:hAnsi="Times New Roman" w:cs="Times New Roman"/>
          <w:lang w:val="et-EE"/>
        </w:rPr>
        <w:t>registriosa nr 5435950; katastritunnus 30401:001:1976</w:t>
      </w:r>
      <w:r w:rsidR="005443F6" w:rsidRPr="00F80C51">
        <w:rPr>
          <w:rFonts w:ascii="Times New Roman" w:hAnsi="Times New Roman" w:cs="Times New Roman"/>
          <w:lang w:val="et-EE"/>
        </w:rPr>
        <w:t>)</w:t>
      </w:r>
      <w:r w:rsidRPr="00F80C51">
        <w:rPr>
          <w:rFonts w:ascii="Times New Roman" w:hAnsi="Times New Roman" w:cs="Times New Roman"/>
          <w:lang w:val="et-EE"/>
        </w:rPr>
        <w:t xml:space="preserve"> (edaspidi kinnistu)</w:t>
      </w:r>
      <w:r w:rsidR="00293BA4" w:rsidRPr="00F80C51">
        <w:rPr>
          <w:rFonts w:ascii="Times New Roman" w:eastAsia="Times New Roman" w:hAnsi="Times New Roman" w:cs="Times New Roman"/>
          <w:lang w:val="et-EE" w:eastAsia="et-EE"/>
        </w:rPr>
        <w:t>.</w:t>
      </w:r>
    </w:p>
    <w:p w14:paraId="44D539B5" w14:textId="791AAF62" w:rsidR="006E6AA4" w:rsidRPr="00F80C51" w:rsidRDefault="006E6AA4" w:rsidP="005443F6">
      <w:pPr>
        <w:shd w:val="clear" w:color="auto" w:fill="FFFFFF"/>
        <w:spacing w:after="0" w:line="240" w:lineRule="auto"/>
        <w:jc w:val="both"/>
        <w:rPr>
          <w:rFonts w:ascii="Times New Roman" w:hAnsi="Times New Roman" w:cs="Times New Roman"/>
          <w:lang w:val="et-EE"/>
        </w:rPr>
      </w:pPr>
      <w:r w:rsidRPr="00F80C51">
        <w:rPr>
          <w:rFonts w:ascii="Times New Roman" w:eastAsia="Times New Roman" w:hAnsi="Times New Roman" w:cs="Times New Roman"/>
          <w:lang w:val="et-EE" w:eastAsia="et-EE"/>
        </w:rPr>
        <w:t xml:space="preserve">Viitame </w:t>
      </w:r>
      <w:r w:rsidR="00AA0DAF" w:rsidRPr="00F80C51">
        <w:rPr>
          <w:rFonts w:ascii="Times New Roman" w:hAnsi="Times New Roman" w:cs="Times New Roman"/>
          <w:lang w:val="et-EE"/>
        </w:rPr>
        <w:t xml:space="preserve">kinnisasja avalikes huvides omandamise seaduse (edaspidi KAHOS) § 2 lg 2, § 5 lg 2, § 39 </w:t>
      </w:r>
      <w:proofErr w:type="spellStart"/>
      <w:r w:rsidR="00AA0DAF" w:rsidRPr="00F80C51">
        <w:rPr>
          <w:rFonts w:ascii="Times New Roman" w:hAnsi="Times New Roman" w:cs="Times New Roman"/>
          <w:lang w:val="et-EE"/>
        </w:rPr>
        <w:t>lg-le</w:t>
      </w:r>
      <w:proofErr w:type="spellEnd"/>
      <w:r w:rsidR="00AA0DAF" w:rsidRPr="00F80C51">
        <w:rPr>
          <w:rFonts w:ascii="Times New Roman" w:hAnsi="Times New Roman" w:cs="Times New Roman"/>
          <w:lang w:val="et-EE"/>
        </w:rPr>
        <w:t xml:space="preserve"> 2 ja 7, asjaõigusseaduse (edaspidi AÕS) § 158¹ lg-tele 1 ja 1¹, ehitusseadustiku (edaspidi </w:t>
      </w:r>
      <w:proofErr w:type="spellStart"/>
      <w:r w:rsidR="00AA0DAF" w:rsidRPr="00F80C51">
        <w:rPr>
          <w:rFonts w:ascii="Times New Roman" w:hAnsi="Times New Roman" w:cs="Times New Roman"/>
          <w:lang w:val="et-EE"/>
        </w:rPr>
        <w:t>EhS</w:t>
      </w:r>
      <w:proofErr w:type="spellEnd"/>
      <w:r w:rsidR="00AA0DAF" w:rsidRPr="00F80C51">
        <w:rPr>
          <w:rFonts w:ascii="Times New Roman" w:hAnsi="Times New Roman" w:cs="Times New Roman"/>
          <w:lang w:val="et-EE"/>
        </w:rPr>
        <w:t>) § 70 lg 1, § 74 ühisveevärgi- ja kanalisatsiooni seaduse (edaspidi ÜVVKS) § 3</w:t>
      </w:r>
      <w:r w:rsidR="00AA0DAF" w:rsidRPr="006D1799">
        <w:rPr>
          <w:rFonts w:ascii="Times New Roman" w:hAnsi="Times New Roman" w:cs="Times New Roman"/>
          <w:vertAlign w:val="superscript"/>
          <w:lang w:val="et-EE"/>
        </w:rPr>
        <w:t>1</w:t>
      </w:r>
      <w:r w:rsidR="00AA0DAF" w:rsidRPr="00F80C51">
        <w:rPr>
          <w:rFonts w:ascii="Times New Roman" w:hAnsi="Times New Roman" w:cs="Times New Roman"/>
          <w:lang w:val="et-EE"/>
        </w:rPr>
        <w:t xml:space="preserve"> lg 1 ja keskkonnaministri 16.12.2005 määruse nr 76 „Ühisveevärgi ja -kanalisatsiooni kaitsevööndi ulatus” § 2 </w:t>
      </w:r>
      <w:proofErr w:type="spellStart"/>
      <w:r w:rsidR="00AA0DAF" w:rsidRPr="00F80C51">
        <w:rPr>
          <w:rFonts w:ascii="Times New Roman" w:hAnsi="Times New Roman" w:cs="Times New Roman"/>
          <w:lang w:val="et-EE"/>
        </w:rPr>
        <w:t>lg</w:t>
      </w:r>
      <w:r w:rsidR="00972140">
        <w:rPr>
          <w:rFonts w:ascii="Times New Roman" w:hAnsi="Times New Roman" w:cs="Times New Roman"/>
          <w:lang w:val="et-EE"/>
        </w:rPr>
        <w:t>-le</w:t>
      </w:r>
      <w:proofErr w:type="spellEnd"/>
      <w:r w:rsidR="00AA0DAF" w:rsidRPr="00F80C51">
        <w:rPr>
          <w:rFonts w:ascii="Times New Roman" w:hAnsi="Times New Roman" w:cs="Times New Roman"/>
          <w:lang w:val="et-EE"/>
        </w:rPr>
        <w:t xml:space="preserve"> 1</w:t>
      </w:r>
      <w:r w:rsidR="00972140">
        <w:rPr>
          <w:rFonts w:ascii="Times New Roman" w:hAnsi="Times New Roman" w:cs="Times New Roman"/>
          <w:lang w:val="et-EE"/>
        </w:rPr>
        <w:t xml:space="preserve">, </w:t>
      </w:r>
      <w:r w:rsidR="00AA0DAF" w:rsidRPr="00F80C51">
        <w:rPr>
          <w:rFonts w:ascii="Times New Roman" w:hAnsi="Times New Roman" w:cs="Times New Roman"/>
          <w:lang w:val="et-EE"/>
        </w:rPr>
        <w:t>§ 2 lg 2 p-dele 1, 2 ja 3</w:t>
      </w:r>
      <w:r w:rsidR="00972140">
        <w:rPr>
          <w:rFonts w:ascii="Times New Roman" w:hAnsi="Times New Roman" w:cs="Times New Roman"/>
          <w:lang w:val="et-EE"/>
        </w:rPr>
        <w:t xml:space="preserve"> ning §-le 5</w:t>
      </w:r>
      <w:r w:rsidR="00AA0DAF" w:rsidRPr="00F80C51">
        <w:rPr>
          <w:rFonts w:ascii="Times New Roman" w:hAnsi="Times New Roman" w:cs="Times New Roman"/>
          <w:lang w:val="et-EE"/>
        </w:rPr>
        <w:t xml:space="preserve"> ja selgitame </w:t>
      </w:r>
      <w:r w:rsidR="005443F6" w:rsidRPr="00F80C51">
        <w:rPr>
          <w:rFonts w:ascii="Times New Roman" w:hAnsi="Times New Roman" w:cs="Times New Roman"/>
          <w:lang w:val="et-EE"/>
        </w:rPr>
        <w:t>täiendavalt</w:t>
      </w:r>
      <w:r w:rsidR="00AA0DAF" w:rsidRPr="00F80C51">
        <w:rPr>
          <w:rFonts w:ascii="Times New Roman" w:hAnsi="Times New Roman" w:cs="Times New Roman"/>
          <w:lang w:val="et-EE"/>
        </w:rPr>
        <w:t xml:space="preserve">: </w:t>
      </w:r>
    </w:p>
    <w:p w14:paraId="7D2C8F1F" w14:textId="317B8DE6" w:rsidR="00AA0DAF" w:rsidRPr="00F80C51" w:rsidRDefault="00AA0DAF" w:rsidP="005443F6">
      <w:pPr>
        <w:shd w:val="clear" w:color="auto" w:fill="FFFFFF"/>
        <w:spacing w:after="0" w:line="240" w:lineRule="auto"/>
        <w:jc w:val="both"/>
        <w:rPr>
          <w:rFonts w:ascii="Times New Roman" w:eastAsia="Times New Roman" w:hAnsi="Times New Roman" w:cs="Times New Roman"/>
          <w:lang w:val="et-EE" w:eastAsia="et-EE"/>
        </w:rPr>
      </w:pPr>
    </w:p>
    <w:p w14:paraId="3EC640CD" w14:textId="6B09CCBF" w:rsidR="005443F6" w:rsidRPr="00F80C51" w:rsidRDefault="00AA0DAF" w:rsidP="00C377AD">
      <w:pPr>
        <w:pStyle w:val="Loendilik"/>
        <w:numPr>
          <w:ilvl w:val="0"/>
          <w:numId w:val="5"/>
        </w:numPr>
        <w:shd w:val="clear" w:color="auto" w:fill="FFFFFF"/>
        <w:spacing w:after="0" w:line="240" w:lineRule="auto"/>
        <w:jc w:val="both"/>
        <w:rPr>
          <w:rFonts w:ascii="Times New Roman" w:hAnsi="Times New Roman"/>
          <w:lang w:val="et-EE"/>
        </w:rPr>
      </w:pPr>
      <w:r w:rsidRPr="00F80C51">
        <w:rPr>
          <w:rFonts w:ascii="Times New Roman" w:hAnsi="Times New Roman"/>
          <w:lang w:val="et-EE"/>
        </w:rPr>
        <w:t>Sundvalduse seadmise eesmärk on ühisveevärgi- ja kanalisatsiooniteenuse osutamise võimaldamine AS</w:t>
      </w:r>
      <w:r w:rsidR="005443F6" w:rsidRPr="00F80C51">
        <w:rPr>
          <w:rFonts w:ascii="Times New Roman" w:hAnsi="Times New Roman"/>
          <w:lang w:val="et-EE"/>
        </w:rPr>
        <w:t>-il</w:t>
      </w:r>
      <w:r w:rsidRPr="00F80C51">
        <w:rPr>
          <w:rFonts w:ascii="Times New Roman" w:hAnsi="Times New Roman"/>
          <w:lang w:val="et-EE"/>
        </w:rPr>
        <w:t xml:space="preserve"> Tallinna Vesi</w:t>
      </w:r>
      <w:r w:rsidR="005443F6" w:rsidRPr="00F80C51">
        <w:rPr>
          <w:rFonts w:ascii="Times New Roman" w:hAnsi="Times New Roman"/>
          <w:lang w:val="et-EE"/>
        </w:rPr>
        <w:t xml:space="preserve"> ühisveevärgi- ja kanalisatsioonitorustiku</w:t>
      </w:r>
      <w:r w:rsidR="00B109B1">
        <w:rPr>
          <w:rFonts w:ascii="Times New Roman" w:hAnsi="Times New Roman"/>
          <w:lang w:val="et-EE"/>
        </w:rPr>
        <w:t xml:space="preserve"> (sh </w:t>
      </w:r>
      <w:r w:rsidR="007D5706">
        <w:rPr>
          <w:rFonts w:ascii="Times New Roman" w:hAnsi="Times New Roman"/>
          <w:lang w:val="et-EE"/>
        </w:rPr>
        <w:t>reovee</w:t>
      </w:r>
      <w:r w:rsidR="00B109B1">
        <w:rPr>
          <w:rFonts w:ascii="Times New Roman" w:hAnsi="Times New Roman"/>
          <w:lang w:val="et-EE"/>
        </w:rPr>
        <w:t>pumpla)</w:t>
      </w:r>
      <w:r w:rsidR="005443F6" w:rsidRPr="00F80C51">
        <w:rPr>
          <w:rFonts w:ascii="Times New Roman" w:hAnsi="Times New Roman"/>
          <w:lang w:val="et-EE"/>
        </w:rPr>
        <w:t xml:space="preserve"> </w:t>
      </w:r>
      <w:r w:rsidR="005443F6" w:rsidRPr="007D5706">
        <w:rPr>
          <w:rFonts w:ascii="Times New Roman" w:hAnsi="Times New Roman"/>
          <w:lang w:val="et-EE"/>
        </w:rPr>
        <w:t>kaudu (ehit</w:t>
      </w:r>
      <w:r w:rsidR="002F5C61" w:rsidRPr="007D5706">
        <w:rPr>
          <w:rFonts w:ascii="Times New Roman" w:hAnsi="Times New Roman"/>
          <w:lang w:val="et-EE"/>
        </w:rPr>
        <w:t>i</w:t>
      </w:r>
      <w:r w:rsidR="005443F6" w:rsidRPr="007D5706">
        <w:rPr>
          <w:rFonts w:ascii="Times New Roman" w:hAnsi="Times New Roman"/>
          <w:lang w:val="et-EE"/>
        </w:rPr>
        <w:t>sregistrikood</w:t>
      </w:r>
      <w:r w:rsidR="00EB345E" w:rsidRPr="007D5706">
        <w:rPr>
          <w:rFonts w:ascii="Times New Roman" w:hAnsi="Times New Roman"/>
          <w:lang w:val="et-EE"/>
        </w:rPr>
        <w:t xml:space="preserve"> 220301279 ja 220301281</w:t>
      </w:r>
      <w:r w:rsidR="005443F6" w:rsidRPr="007D5706">
        <w:rPr>
          <w:rFonts w:ascii="Times New Roman" w:hAnsi="Times New Roman"/>
          <w:lang w:val="et-EE"/>
        </w:rPr>
        <w:t>)</w:t>
      </w:r>
      <w:r w:rsidR="005443F6" w:rsidRPr="00F80C51">
        <w:rPr>
          <w:rFonts w:ascii="Times New Roman" w:hAnsi="Times New Roman"/>
          <w:lang w:val="et-EE"/>
        </w:rPr>
        <w:t xml:space="preserve"> kinnistu ulatuses (edaspidi ka Toru osa)</w:t>
      </w:r>
      <w:r w:rsidRPr="00F80C51">
        <w:rPr>
          <w:rFonts w:ascii="Times New Roman" w:hAnsi="Times New Roman"/>
          <w:lang w:val="et-EE"/>
        </w:rPr>
        <w:t>.</w:t>
      </w:r>
      <w:r w:rsidR="005443F6" w:rsidRPr="00F80C51">
        <w:rPr>
          <w:rFonts w:ascii="Times New Roman" w:hAnsi="Times New Roman"/>
          <w:lang w:val="et-EE"/>
        </w:rPr>
        <w:t xml:space="preserve">  </w:t>
      </w:r>
    </w:p>
    <w:p w14:paraId="5DCC4A6F" w14:textId="354F503F" w:rsidR="005443F6" w:rsidRPr="00F80C51" w:rsidRDefault="005443F6" w:rsidP="005443F6">
      <w:pPr>
        <w:pStyle w:val="Loendilik"/>
        <w:shd w:val="clear" w:color="auto" w:fill="FFFFFF"/>
        <w:spacing w:after="0" w:line="240" w:lineRule="auto"/>
        <w:jc w:val="both"/>
        <w:rPr>
          <w:rFonts w:ascii="Times New Roman" w:hAnsi="Times New Roman"/>
          <w:lang w:val="et-EE"/>
        </w:rPr>
      </w:pPr>
      <w:r w:rsidRPr="00F80C51">
        <w:rPr>
          <w:rFonts w:ascii="Times New Roman" w:hAnsi="Times New Roman"/>
          <w:lang w:val="et-EE"/>
        </w:rPr>
        <w:t>KAHOS § 40 lõiked 1 ja 2 sätestavad, et AÕS § 158</w:t>
      </w:r>
      <w:r w:rsidRPr="00F80C51">
        <w:rPr>
          <w:rFonts w:ascii="Times New Roman" w:hAnsi="Times New Roman"/>
          <w:vertAlign w:val="superscript"/>
          <w:lang w:val="et-EE"/>
        </w:rPr>
        <w:t>1</w:t>
      </w:r>
      <w:r w:rsidRPr="00F80C51">
        <w:rPr>
          <w:rFonts w:ascii="Times New Roman" w:hAnsi="Times New Roman"/>
          <w:lang w:val="et-EE"/>
        </w:rPr>
        <w:t xml:space="preserve"> lõikes 1</w:t>
      </w:r>
      <w:r w:rsidRPr="00F80C51">
        <w:rPr>
          <w:rFonts w:ascii="Times New Roman" w:hAnsi="Times New Roman"/>
          <w:vertAlign w:val="superscript"/>
          <w:lang w:val="et-EE"/>
        </w:rPr>
        <w:t>1</w:t>
      </w:r>
      <w:r w:rsidRPr="00F80C51">
        <w:rPr>
          <w:rFonts w:ascii="Times New Roman" w:hAnsi="Times New Roman"/>
          <w:lang w:val="et-EE"/>
        </w:rPr>
        <w:t xml:space="preserve"> sätestatud tehnovõrgu või -rajatise talumise kohustuse kehtestamiseks seatakse sundvaldus AÕS § 158</w:t>
      </w:r>
      <w:r w:rsidRPr="00F80C51">
        <w:rPr>
          <w:rFonts w:ascii="Times New Roman" w:hAnsi="Times New Roman"/>
          <w:vertAlign w:val="superscript"/>
          <w:lang w:val="et-EE"/>
        </w:rPr>
        <w:t>1</w:t>
      </w:r>
      <w:r w:rsidRPr="00F80C51">
        <w:rPr>
          <w:rFonts w:ascii="Times New Roman" w:hAnsi="Times New Roman"/>
          <w:lang w:val="et-EE"/>
        </w:rPr>
        <w:t xml:space="preserve"> lõikes 1</w:t>
      </w:r>
      <w:r w:rsidRPr="00F80C51">
        <w:rPr>
          <w:rFonts w:ascii="Times New Roman" w:hAnsi="Times New Roman"/>
          <w:vertAlign w:val="superscript"/>
          <w:lang w:val="et-EE"/>
        </w:rPr>
        <w:t>1</w:t>
      </w:r>
      <w:r w:rsidRPr="00F80C51">
        <w:rPr>
          <w:rFonts w:ascii="Times New Roman" w:hAnsi="Times New Roman"/>
          <w:lang w:val="et-EE"/>
        </w:rPr>
        <w:t xml:space="preserve"> nimetatud isiku kasuks, kes esitab sundvalduse seadjale vastava taotluse. AÕS § 158</w:t>
      </w:r>
      <w:r w:rsidRPr="00F80C51">
        <w:rPr>
          <w:rFonts w:ascii="Times New Roman" w:hAnsi="Times New Roman"/>
          <w:vertAlign w:val="superscript"/>
          <w:lang w:val="et-EE"/>
        </w:rPr>
        <w:t>1</w:t>
      </w:r>
      <w:r w:rsidRPr="00F80C51">
        <w:rPr>
          <w:rFonts w:ascii="Times New Roman" w:hAnsi="Times New Roman"/>
          <w:lang w:val="et-EE"/>
        </w:rPr>
        <w:t xml:space="preserve"> lõige 1</w:t>
      </w:r>
      <w:r w:rsidRPr="00F80C51">
        <w:rPr>
          <w:rFonts w:ascii="Times New Roman" w:hAnsi="Times New Roman"/>
          <w:vertAlign w:val="superscript"/>
          <w:lang w:val="et-EE"/>
        </w:rPr>
        <w:t>1</w:t>
      </w:r>
      <w:r w:rsidRPr="00F80C51">
        <w:rPr>
          <w:rFonts w:ascii="Times New Roman" w:hAnsi="Times New Roman"/>
          <w:lang w:val="et-EE"/>
        </w:rPr>
        <w:t xml:space="preserve"> näeb ette talumiskohustuse tehnovõrgu või -rajatise suhtes, mille kaudu osutatakse avalikku teenust ja mis kuulub vee-ettevõtjale ÜVVKS tähenduses. </w:t>
      </w:r>
      <w:r w:rsidRPr="00F80C51">
        <w:rPr>
          <w:rFonts w:ascii="Times New Roman" w:hAnsi="Times New Roman"/>
          <w:u w:val="single"/>
          <w:lang w:val="et-EE"/>
        </w:rPr>
        <w:t>AS Tallinna Vesi ei ole Kiili vallas vee-ettevõtjaks nimetatud</w:t>
      </w:r>
      <w:r w:rsidRPr="00F80C51">
        <w:rPr>
          <w:rFonts w:ascii="Times New Roman" w:hAnsi="Times New Roman"/>
          <w:lang w:val="et-EE"/>
        </w:rPr>
        <w:t>.</w:t>
      </w:r>
    </w:p>
    <w:p w14:paraId="1CFD5EAD" w14:textId="77777777" w:rsidR="005443F6" w:rsidRPr="00F80C51" w:rsidRDefault="005443F6" w:rsidP="00A56AEA">
      <w:pPr>
        <w:pStyle w:val="Loendilik"/>
        <w:numPr>
          <w:ilvl w:val="0"/>
          <w:numId w:val="5"/>
        </w:numPr>
        <w:jc w:val="both"/>
        <w:rPr>
          <w:rFonts w:ascii="Times New Roman" w:hAnsi="Times New Roman"/>
          <w:lang w:val="et-EE"/>
        </w:rPr>
      </w:pPr>
      <w:r w:rsidRPr="00F80C51">
        <w:rPr>
          <w:rFonts w:ascii="Times New Roman" w:hAnsi="Times New Roman"/>
          <w:lang w:val="et-EE"/>
        </w:rPr>
        <w:t xml:space="preserve">Kiili Vallavolikogu 28.06.2016 määrusega nr 17 kinnitatud Kiili valla ühisveevärgi ja -kanalisatsiooni arendamise kavas aastateks 2016-2027 (edaspidi </w:t>
      </w:r>
      <w:r w:rsidRPr="00F80C51">
        <w:rPr>
          <w:rFonts w:ascii="Times New Roman" w:hAnsi="Times New Roman"/>
          <w:b/>
          <w:bCs/>
          <w:lang w:val="et-EE"/>
        </w:rPr>
        <w:t>Kiili ÜVK kava</w:t>
      </w:r>
      <w:r w:rsidRPr="00F80C51">
        <w:rPr>
          <w:rFonts w:ascii="Times New Roman" w:hAnsi="Times New Roman"/>
          <w:lang w:val="et-EE"/>
        </w:rPr>
        <w:t xml:space="preserve">), p 5.1.2 „Transiitkanalisatsioon“ näeb ette, et: „Transiitsüsteem on ühendatud Tallinn linna ühiskanalisatsiooniga. OÜ-le Kiili KVH kuuluvad ühiskanalisatsiooni rajatised lõppevad </w:t>
      </w:r>
      <w:proofErr w:type="spellStart"/>
      <w:r w:rsidRPr="00F80C51">
        <w:rPr>
          <w:rFonts w:ascii="Times New Roman" w:hAnsi="Times New Roman"/>
          <w:lang w:val="et-EE"/>
        </w:rPr>
        <w:t>kaheniidilise</w:t>
      </w:r>
      <w:proofErr w:type="spellEnd"/>
      <w:r w:rsidRPr="00F80C51">
        <w:rPr>
          <w:rFonts w:ascii="Times New Roman" w:hAnsi="Times New Roman"/>
          <w:lang w:val="et-EE"/>
        </w:rPr>
        <w:t xml:space="preserve"> survetoru lõpus rahustuskaevudes, kus reovesi voolab koos Rae valla reoveega isevoolselt </w:t>
      </w:r>
      <w:proofErr w:type="spellStart"/>
      <w:r w:rsidRPr="00F80C51">
        <w:rPr>
          <w:rFonts w:ascii="Times New Roman" w:hAnsi="Times New Roman"/>
          <w:lang w:val="et-EE"/>
        </w:rPr>
        <w:t>ülepumplasse</w:t>
      </w:r>
      <w:proofErr w:type="spellEnd"/>
      <w:r w:rsidRPr="00F80C51">
        <w:rPr>
          <w:rFonts w:ascii="Times New Roman" w:hAnsi="Times New Roman"/>
          <w:lang w:val="et-EE"/>
        </w:rPr>
        <w:t xml:space="preserve"> KPJ-Uuesalu. Pumplast suunatakse reoveed Tallinnas Raudalus olevasse reoveepumplasse. /…/ Praegune toimiv süsteem tagab olemasolevate asulate reovee suunamise Tallinna ühiskanalisatsiooni.  /…/ Kokkuvõttes on olemasoleva toimiva transiitsüsteemi võimsus ~20l/s = 72m3 /h=1700m3 /d, mis on ~3 korda suurem keskmiselt Kiili vallas tekkivast ja Tallinna poole suunatavast olmereoveekogusest. Alates rajatisest KPJ-Nurga on süsteemi tootlikkust võimalik suurendada täiendavate survetorude töösse rakendamisel kuni tasemeni 125 m3 /h. Samas pole hetkel teada, kas ja millises ulatuses võib süsteemi jõudluse tõstmine kaasa tuua täiendavaid investeeringuid Tallina ühiskanalisatsioonis.“ </w:t>
      </w:r>
    </w:p>
    <w:p w14:paraId="16B86FF6" w14:textId="77777777" w:rsidR="005443F6" w:rsidRPr="00F80C51" w:rsidRDefault="005443F6" w:rsidP="005443F6">
      <w:pPr>
        <w:pStyle w:val="Loendilik"/>
        <w:jc w:val="both"/>
        <w:rPr>
          <w:rFonts w:ascii="Times New Roman" w:hAnsi="Times New Roman"/>
          <w:lang w:val="et-EE"/>
        </w:rPr>
      </w:pPr>
      <w:r w:rsidRPr="00F80C51">
        <w:rPr>
          <w:rFonts w:ascii="Times New Roman" w:hAnsi="Times New Roman"/>
          <w:lang w:val="et-EE"/>
        </w:rPr>
        <w:t xml:space="preserve">See tähendab, et kuigi AS Tallinna Vesi ei ole formaalselt Kiili valla vee-ettevõtja ÜVVKS § 7 lg 1 mõttes, </w:t>
      </w:r>
      <w:r w:rsidRPr="00F80C51">
        <w:rPr>
          <w:rFonts w:ascii="Times New Roman" w:hAnsi="Times New Roman"/>
          <w:u w:val="single"/>
          <w:lang w:val="et-EE"/>
        </w:rPr>
        <w:t>täidab AS Tallinna Vesi kogu Kiili valla reovee suhtes vee-ettevõtja ülesandeid, juhtides Kiili valla reovee Tallinna ühiskanalisatsiooni ja puhastades selle reovee</w:t>
      </w:r>
      <w:r w:rsidRPr="00F80C51">
        <w:rPr>
          <w:rFonts w:ascii="Times New Roman" w:hAnsi="Times New Roman"/>
          <w:lang w:val="et-EE"/>
        </w:rPr>
        <w:t xml:space="preserve"> (vt ÜVVKS § 7 lg 1 – vee-ettevõtja on käesoleva seaduse tähenduses eraõiguslik juriidiline isik, </w:t>
      </w:r>
      <w:r w:rsidRPr="00F80C51">
        <w:rPr>
          <w:rFonts w:ascii="Times New Roman" w:hAnsi="Times New Roman"/>
          <w:u w:val="single"/>
          <w:lang w:val="et-EE"/>
        </w:rPr>
        <w:t xml:space="preserve">kes </w:t>
      </w:r>
      <w:r w:rsidRPr="00F80C51">
        <w:rPr>
          <w:rFonts w:ascii="Times New Roman" w:hAnsi="Times New Roman"/>
          <w:lang w:val="et-EE"/>
        </w:rPr>
        <w:t xml:space="preserve">varustab kliendi kinnistu veevärki ühisveevärgi kaudu veega </w:t>
      </w:r>
      <w:r w:rsidRPr="00F80C51">
        <w:rPr>
          <w:rFonts w:ascii="Times New Roman" w:hAnsi="Times New Roman"/>
          <w:u w:val="single"/>
          <w:lang w:val="et-EE"/>
        </w:rPr>
        <w:t>või korraldab kliendi kinnistu kanalisatsioonist reo-, sademe- ja drenaaživee ning muu pinnase- ja pinnavee ärajuhtimist ja puhastamist</w:t>
      </w:r>
      <w:r w:rsidRPr="00F80C51">
        <w:rPr>
          <w:rFonts w:ascii="Times New Roman" w:hAnsi="Times New Roman"/>
          <w:lang w:val="et-EE"/>
        </w:rPr>
        <w:t>). Ehk teisisõnu – kui AS Tallinna Vesi keelduks Kiili valla reovee Tallinna ühiskanalisatsiooni vastuvõtmisest, ei saaks Kiili KVH OÜ oma vee-ettevõtja ülesandeid täita.</w:t>
      </w:r>
    </w:p>
    <w:p w14:paraId="29A12385" w14:textId="77777777" w:rsidR="005443F6" w:rsidRPr="00F80C51" w:rsidRDefault="005443F6" w:rsidP="005443F6">
      <w:pPr>
        <w:pStyle w:val="Loendilik"/>
        <w:jc w:val="both"/>
        <w:rPr>
          <w:rFonts w:ascii="Times New Roman" w:hAnsi="Times New Roman"/>
          <w:lang w:val="et-EE"/>
        </w:rPr>
      </w:pPr>
    </w:p>
    <w:p w14:paraId="40EA76F6" w14:textId="77777777" w:rsidR="00CA3970" w:rsidRPr="00F80C51" w:rsidRDefault="005443F6" w:rsidP="005443F6">
      <w:pPr>
        <w:pStyle w:val="Loendilik"/>
        <w:jc w:val="both"/>
        <w:rPr>
          <w:rFonts w:ascii="Times New Roman" w:hAnsi="Times New Roman"/>
          <w:lang w:val="et-EE"/>
        </w:rPr>
      </w:pPr>
      <w:r w:rsidRPr="00F80C51">
        <w:rPr>
          <w:rFonts w:ascii="Times New Roman" w:hAnsi="Times New Roman"/>
          <w:lang w:val="et-EE"/>
        </w:rPr>
        <w:t xml:space="preserve">Tuleb arvestada, et ühisveevärki ja kanalisatsiooni ei arendata mööda kohaliku omavalitsuste haldusterritooriumide piire, vaid lähtudes sellest, kuidas ÜVK kavandamine, ehitamine ja käitamine on majanduslikult, veetarbijate seisukohalt ja veekaitse seisukohalt põhjendatud. Arvestades, et Kiili vallas puudub reovee puhastamise võimekus ning Kiili valla reovee puhastamiseks on see vajalik juhtida transiittoru kaudu Tallinna ühiskanalisatsiooni, on </w:t>
      </w:r>
      <w:r w:rsidRPr="00F80C51">
        <w:rPr>
          <w:rFonts w:ascii="Times New Roman" w:hAnsi="Times New Roman"/>
          <w:lang w:val="et-EE"/>
        </w:rPr>
        <w:lastRenderedPageBreak/>
        <w:t xml:space="preserve">põhjendatud, et transiittoru, st Toru osa on ühe vee-ettevõtja kasutuses ja vastutusel.  Seda enam, et Kiili ÜVK kava lk 39-40 järgi: „Tuleb arvestada, et transiitsüsteemiga kogutakse kokku ja suunatakse Tallinna ühiskanalisatsiooni reovesi väga suurtelt valgaladelt, mis "märjemal" perioodil toob endaga kaasa ka arvestatava liigvee sattumise kanalisatsiooni, mis tõstab vooluhulkasid. Transiittorustikuga ühendatud kanalisatsioon on 99% ulatuses rajatud hiljem kui 2000.aastal ning koosneb enamuses plasttorudest ja -kaevudest, mistõttu enamus liigvett satub kanalisatsiooni torude-kaevude ühenduskohtadest ja rajatiste üleujutuste korral.“ Transiittoru võib lekkida erinevatest kohtadest. Samuti, sõltuvalt sellest, kas ja kuidas transiittorusse suunatavat Kiili valla reovee kogust mõõdetakse, võib AS-il Tallinna Vesi kui reovee puhastajal ning Kiili KVH OÜ-l kui kohalikul vee-ettevõtjal olla erinev huvi transiittoru lekete parandamiseks. Nimelt, kui Kiili vallast Tallinna ühiskanalisatsiooni suunatava reovee kogust ei mõõdeta, siis ei ole Kiili KVH OÜ AS-iga Tallinna Vesi võrdselt määral huvitatud sellest, et transiittorusse lekkeid ei tuleks. </w:t>
      </w:r>
    </w:p>
    <w:p w14:paraId="71BCE293" w14:textId="4DEBE1A4" w:rsidR="00CA3970" w:rsidRPr="007D5706" w:rsidRDefault="005443F6" w:rsidP="00CA3970">
      <w:pPr>
        <w:pStyle w:val="Loendilik"/>
        <w:jc w:val="both"/>
        <w:rPr>
          <w:rFonts w:ascii="Times New Roman" w:hAnsi="Times New Roman"/>
          <w:lang w:val="et-EE"/>
        </w:rPr>
      </w:pPr>
      <w:r w:rsidRPr="00F80C51">
        <w:rPr>
          <w:rFonts w:ascii="Times New Roman" w:hAnsi="Times New Roman"/>
          <w:lang w:val="et-EE"/>
        </w:rPr>
        <w:t xml:space="preserve">Ka see asjaolu räägib selle kasuks, et transiittoru, sh Toru osa oleks tervikuna ühe ettevõtja </w:t>
      </w:r>
      <w:r w:rsidRPr="007D5706">
        <w:rPr>
          <w:rFonts w:ascii="Times New Roman" w:hAnsi="Times New Roman"/>
          <w:lang w:val="et-EE"/>
        </w:rPr>
        <w:t>kasutusel ja vastutusel</w:t>
      </w:r>
      <w:r w:rsidR="002F5C61" w:rsidRPr="007D5706">
        <w:rPr>
          <w:rFonts w:ascii="Times New Roman" w:hAnsi="Times New Roman"/>
          <w:lang w:val="et-EE"/>
        </w:rPr>
        <w:t xml:space="preserve">. </w:t>
      </w:r>
    </w:p>
    <w:p w14:paraId="698F4B65" w14:textId="06613D91" w:rsidR="00A54DF5" w:rsidRPr="007D5706" w:rsidRDefault="00AA0DAF" w:rsidP="00A54DF5">
      <w:pPr>
        <w:pStyle w:val="Loendilik"/>
        <w:numPr>
          <w:ilvl w:val="0"/>
          <w:numId w:val="5"/>
        </w:numPr>
        <w:shd w:val="clear" w:color="auto" w:fill="FFFFFF"/>
        <w:spacing w:after="0" w:line="240" w:lineRule="auto"/>
        <w:jc w:val="both"/>
        <w:rPr>
          <w:rFonts w:ascii="Times New Roman" w:eastAsia="Times New Roman" w:hAnsi="Times New Roman"/>
          <w:lang w:val="et-EE" w:eastAsia="et-EE"/>
        </w:rPr>
      </w:pPr>
      <w:r w:rsidRPr="007D5706">
        <w:rPr>
          <w:rFonts w:ascii="Times New Roman" w:hAnsi="Times New Roman"/>
          <w:lang w:val="et-EE"/>
        </w:rPr>
        <w:t xml:space="preserve">Kinnistul asub </w:t>
      </w:r>
      <w:r w:rsidR="002E6914" w:rsidRPr="007D5706">
        <w:rPr>
          <w:rFonts w:ascii="Times New Roman" w:eastAsia="Times New Roman" w:hAnsi="Times New Roman"/>
          <w:lang w:val="et-EE" w:eastAsia="et-EE"/>
        </w:rPr>
        <w:t>o</w:t>
      </w:r>
      <w:r w:rsidR="00A54DF5" w:rsidRPr="007D5706">
        <w:rPr>
          <w:rFonts w:ascii="Times New Roman" w:eastAsia="Times New Roman" w:hAnsi="Times New Roman"/>
          <w:lang w:val="et-EE" w:eastAsia="et-EE"/>
        </w:rPr>
        <w:t xml:space="preserve">lemasolev ühisveevärgitorustik (rajatis </w:t>
      </w:r>
      <w:r w:rsidR="002F5C61" w:rsidRPr="007D5706">
        <w:rPr>
          <w:rFonts w:ascii="Times New Roman" w:eastAsia="Times New Roman" w:hAnsi="Times New Roman"/>
          <w:lang w:val="et-EE" w:eastAsia="et-EE"/>
        </w:rPr>
        <w:t>220301279</w:t>
      </w:r>
      <w:r w:rsidR="00A54DF5" w:rsidRPr="007D5706">
        <w:rPr>
          <w:rFonts w:ascii="Times New Roman" w:eastAsia="Times New Roman" w:hAnsi="Times New Roman"/>
          <w:lang w:val="et-EE" w:eastAsia="et-EE"/>
        </w:rPr>
        <w:t xml:space="preserve">) on ehitatud ehitusloa nr </w:t>
      </w:r>
      <w:r w:rsidR="002F5C61" w:rsidRPr="007D5706">
        <w:rPr>
          <w:rFonts w:ascii="Times New Roman" w:eastAsia="Times New Roman" w:hAnsi="Times New Roman"/>
          <w:lang w:val="et-EE" w:eastAsia="et-EE"/>
        </w:rPr>
        <w:t>1491</w:t>
      </w:r>
      <w:r w:rsidR="00A54DF5" w:rsidRPr="007D5706">
        <w:rPr>
          <w:rFonts w:ascii="Times New Roman" w:eastAsia="Times New Roman" w:hAnsi="Times New Roman"/>
          <w:lang w:val="et-EE" w:eastAsia="et-EE"/>
        </w:rPr>
        <w:t xml:space="preserve"> alusel</w:t>
      </w:r>
      <w:r w:rsidR="002E6914" w:rsidRPr="007D5706">
        <w:rPr>
          <w:rFonts w:ascii="Times New Roman" w:eastAsia="Times New Roman" w:hAnsi="Times New Roman"/>
          <w:lang w:val="et-EE" w:eastAsia="et-EE"/>
        </w:rPr>
        <w:t xml:space="preserve">, </w:t>
      </w:r>
      <w:r w:rsidR="002F5C61" w:rsidRPr="007D5706">
        <w:rPr>
          <w:rFonts w:ascii="Times New Roman" w:eastAsia="Times New Roman" w:hAnsi="Times New Roman"/>
          <w:lang w:val="et-EE" w:eastAsia="et-EE"/>
        </w:rPr>
        <w:t xml:space="preserve">11.01.2008 </w:t>
      </w:r>
      <w:r w:rsidR="002E6914" w:rsidRPr="007D5706">
        <w:rPr>
          <w:rFonts w:ascii="Times New Roman" w:eastAsia="Times New Roman" w:hAnsi="Times New Roman"/>
          <w:lang w:val="et-EE" w:eastAsia="et-EE"/>
        </w:rPr>
        <w:t xml:space="preserve">väljastati kasutusluba nr </w:t>
      </w:r>
      <w:r w:rsidR="002F5C61" w:rsidRPr="007D5706">
        <w:rPr>
          <w:rFonts w:ascii="Times New Roman" w:eastAsia="Times New Roman" w:hAnsi="Times New Roman"/>
          <w:lang w:val="et-EE" w:eastAsia="et-EE"/>
        </w:rPr>
        <w:t>5674</w:t>
      </w:r>
      <w:r w:rsidR="00A54DF5" w:rsidRPr="007D5706">
        <w:rPr>
          <w:rFonts w:ascii="Times New Roman" w:eastAsia="Times New Roman" w:hAnsi="Times New Roman"/>
          <w:lang w:val="et-EE" w:eastAsia="et-EE"/>
        </w:rPr>
        <w:t>.</w:t>
      </w:r>
    </w:p>
    <w:p w14:paraId="032E9FB1" w14:textId="0FC72F53" w:rsidR="00AA0DAF" w:rsidRPr="00F80C51" w:rsidRDefault="00A54DF5" w:rsidP="006046CE">
      <w:pPr>
        <w:pStyle w:val="Loendilik"/>
        <w:numPr>
          <w:ilvl w:val="0"/>
          <w:numId w:val="5"/>
        </w:numPr>
        <w:jc w:val="both"/>
        <w:rPr>
          <w:rFonts w:ascii="Times New Roman" w:hAnsi="Times New Roman"/>
          <w:lang w:val="et-EE"/>
        </w:rPr>
      </w:pPr>
      <w:r w:rsidRPr="007D5706">
        <w:rPr>
          <w:rFonts w:ascii="Times New Roman" w:eastAsia="Times New Roman" w:hAnsi="Times New Roman"/>
          <w:lang w:val="et-EE" w:eastAsia="et-EE"/>
        </w:rPr>
        <w:t>Olemasolev kanalisatsioonitorustik</w:t>
      </w:r>
      <w:r w:rsidR="00B109B1" w:rsidRPr="007D5706">
        <w:rPr>
          <w:rFonts w:ascii="Times New Roman" w:eastAsia="Times New Roman" w:hAnsi="Times New Roman"/>
          <w:lang w:val="et-EE" w:eastAsia="et-EE"/>
        </w:rPr>
        <w:t xml:space="preserve">, sh </w:t>
      </w:r>
      <w:r w:rsidR="007D5706" w:rsidRPr="007D5706">
        <w:rPr>
          <w:rFonts w:ascii="Times New Roman" w:eastAsia="Times New Roman" w:hAnsi="Times New Roman"/>
          <w:lang w:val="et-EE" w:eastAsia="et-EE"/>
        </w:rPr>
        <w:t>maa-alune reovee</w:t>
      </w:r>
      <w:r w:rsidR="00B109B1" w:rsidRPr="007D5706">
        <w:rPr>
          <w:rFonts w:ascii="Times New Roman" w:eastAsia="Times New Roman" w:hAnsi="Times New Roman"/>
          <w:lang w:val="et-EE" w:eastAsia="et-EE"/>
        </w:rPr>
        <w:t>pumpla</w:t>
      </w:r>
      <w:r w:rsidRPr="007D5706">
        <w:rPr>
          <w:rFonts w:ascii="Times New Roman" w:eastAsia="Times New Roman" w:hAnsi="Times New Roman"/>
          <w:lang w:val="et-EE" w:eastAsia="et-EE"/>
        </w:rPr>
        <w:t xml:space="preserve"> (rajatis </w:t>
      </w:r>
      <w:r w:rsidR="002F5C61" w:rsidRPr="007D5706">
        <w:rPr>
          <w:rFonts w:ascii="Times New Roman" w:eastAsia="Times New Roman" w:hAnsi="Times New Roman"/>
          <w:lang w:val="et-EE" w:eastAsia="et-EE"/>
        </w:rPr>
        <w:t>220301281</w:t>
      </w:r>
      <w:r w:rsidRPr="007D5706">
        <w:rPr>
          <w:rFonts w:ascii="Times New Roman" w:eastAsia="Times New Roman" w:hAnsi="Times New Roman"/>
          <w:lang w:val="et-EE" w:eastAsia="et-EE"/>
        </w:rPr>
        <w:t xml:space="preserve">) on ehitatud ehitusloa nr </w:t>
      </w:r>
      <w:r w:rsidR="002F5C61" w:rsidRPr="007D5706">
        <w:rPr>
          <w:rFonts w:ascii="Times New Roman" w:eastAsia="Times New Roman" w:hAnsi="Times New Roman"/>
          <w:lang w:val="et-EE" w:eastAsia="et-EE"/>
        </w:rPr>
        <w:t>1492</w:t>
      </w:r>
      <w:r w:rsidRPr="007D5706">
        <w:rPr>
          <w:rFonts w:ascii="Times New Roman" w:eastAsia="Times New Roman" w:hAnsi="Times New Roman"/>
          <w:lang w:val="et-EE" w:eastAsia="et-EE"/>
        </w:rPr>
        <w:t xml:space="preserve"> alusel</w:t>
      </w:r>
      <w:r w:rsidR="002E6914" w:rsidRPr="007D5706">
        <w:rPr>
          <w:rFonts w:ascii="Times New Roman" w:eastAsia="Times New Roman" w:hAnsi="Times New Roman"/>
          <w:lang w:val="et-EE" w:eastAsia="et-EE"/>
        </w:rPr>
        <w:t xml:space="preserve">, </w:t>
      </w:r>
      <w:r w:rsidR="002F5C61" w:rsidRPr="007D5706">
        <w:rPr>
          <w:rFonts w:ascii="Times New Roman" w:eastAsia="Times New Roman" w:hAnsi="Times New Roman"/>
          <w:lang w:val="et-EE" w:eastAsia="et-EE"/>
        </w:rPr>
        <w:t xml:space="preserve">14.01.2008 </w:t>
      </w:r>
      <w:r w:rsidR="002E6914" w:rsidRPr="007D5706">
        <w:rPr>
          <w:rFonts w:ascii="Times New Roman" w:eastAsia="Times New Roman" w:hAnsi="Times New Roman"/>
          <w:lang w:val="et-EE" w:eastAsia="et-EE"/>
        </w:rPr>
        <w:t xml:space="preserve">väljastati kasutusluba nr </w:t>
      </w:r>
      <w:r w:rsidR="002F5C61" w:rsidRPr="007D5706">
        <w:rPr>
          <w:rFonts w:ascii="Times New Roman" w:eastAsia="Times New Roman" w:hAnsi="Times New Roman"/>
          <w:lang w:val="et-EE" w:eastAsia="et-EE"/>
        </w:rPr>
        <w:t>5677</w:t>
      </w:r>
      <w:r w:rsidRPr="007D5706">
        <w:rPr>
          <w:rFonts w:ascii="Times New Roman" w:eastAsia="Times New Roman" w:hAnsi="Times New Roman"/>
          <w:lang w:val="et-EE" w:eastAsia="et-EE"/>
        </w:rPr>
        <w:t>.</w:t>
      </w:r>
      <w:r w:rsidR="00AA0DAF" w:rsidRPr="00F80C51">
        <w:rPr>
          <w:rFonts w:ascii="Times New Roman" w:hAnsi="Times New Roman"/>
          <w:lang w:val="et-EE"/>
        </w:rPr>
        <w:t xml:space="preserve">AÕS § 158¹ lõike 1 kohaselt on kinnisasja omanik kohustatud taluma oma kinnisasjal tehnovõrku või -rajatist ja lubama selle ehitamist kinnisasjale, kui tehnovõrk või -rajatis on vajalik avalikes huvides ja puudub muu tehniliselt ning majanduslikult otstarbekam võimalus tehnovõrguga või -rajatisega liituda sooviva isiku tarbimiskoha ühendamiseks tehnovõrguga või -rajatisega või tehnovõrgu või -rajatise arendamiseks. </w:t>
      </w:r>
    </w:p>
    <w:p w14:paraId="3E9F5E9E" w14:textId="58D387C2" w:rsidR="00AA0DAF" w:rsidRPr="00F80C51" w:rsidRDefault="00AA0DAF" w:rsidP="00CA3970">
      <w:pPr>
        <w:pStyle w:val="Loendilik"/>
        <w:numPr>
          <w:ilvl w:val="0"/>
          <w:numId w:val="5"/>
        </w:numPr>
        <w:shd w:val="clear" w:color="auto" w:fill="FFFFFF"/>
        <w:spacing w:after="0" w:line="240" w:lineRule="auto"/>
        <w:jc w:val="both"/>
        <w:rPr>
          <w:rFonts w:ascii="Times New Roman" w:hAnsi="Times New Roman"/>
          <w:lang w:val="et-EE"/>
        </w:rPr>
      </w:pPr>
      <w:r w:rsidRPr="00F80C51">
        <w:rPr>
          <w:rFonts w:ascii="Times New Roman" w:hAnsi="Times New Roman"/>
          <w:lang w:val="et-EE"/>
        </w:rPr>
        <w:t>Vastavalt AÕS § 158¹ lg 1¹ on tehnovõrk või -rajatis on ehitatud avalikes huvides, kui selle kaudu osutatakse avalikku teenust ja see kuulub isikule, kellele laieneb elektrituruseaduse § 65 lõikes 1 sätestatud kohustus või kes on vee-ettevõtja ühisveevärgi ja -kanalisatsiooni seaduse tähenduses või võrguettevõtja kaugkütteseaduse või maagaasiseaduse tähenduses või vastavas piirkonnas tegutsev võrguettevõtja kaugkütteseaduse tähenduses.</w:t>
      </w:r>
    </w:p>
    <w:p w14:paraId="7E3BC8A5" w14:textId="5063CBF6" w:rsidR="005443F6" w:rsidRPr="00F80C51" w:rsidRDefault="005443F6" w:rsidP="002E6914">
      <w:pPr>
        <w:pStyle w:val="Loetelu"/>
        <w:numPr>
          <w:ilvl w:val="0"/>
          <w:numId w:val="5"/>
        </w:numPr>
        <w:spacing w:before="0"/>
        <w:rPr>
          <w:sz w:val="22"/>
          <w:szCs w:val="22"/>
        </w:rPr>
      </w:pPr>
      <w:r w:rsidRPr="00F80C51">
        <w:rPr>
          <w:sz w:val="22"/>
          <w:szCs w:val="22"/>
        </w:rPr>
        <w:t xml:space="preserve">Vastavalt KAHOS § 4 lg 2 ei ole kinnisasja omandamine lubatud, kui avalik eesmärk on saavutatav ilma teise isiku omandis oleva kinnisasja omandamiseta või avaliku eesmärgi saavutamiseks on otstarbekam seada sundvaldus. </w:t>
      </w:r>
    </w:p>
    <w:p w14:paraId="568D61EB" w14:textId="16810EAF" w:rsidR="005443F6" w:rsidRPr="00F80C51" w:rsidRDefault="005443F6" w:rsidP="002E6914">
      <w:pPr>
        <w:pStyle w:val="Loetelu"/>
        <w:numPr>
          <w:ilvl w:val="0"/>
          <w:numId w:val="5"/>
        </w:numPr>
        <w:spacing w:before="0"/>
        <w:rPr>
          <w:sz w:val="22"/>
          <w:szCs w:val="22"/>
        </w:rPr>
      </w:pPr>
      <w:r w:rsidRPr="00F80C51">
        <w:rPr>
          <w:sz w:val="22"/>
          <w:szCs w:val="22"/>
        </w:rPr>
        <w:t>KAHOS § 2 lg 2 kohaselt seisneb sundvalduse seadmine kinnisasja koormamises sellise kinnisomandi kitsendusega, mis oma sisult vastab isiklikule kasutusõigusele. AÕS § 225 lõike 1 kohaselt koormab isiklik kasutusõigus kinnisasja selliselt, et isik, kelle kasuks see on seatud, on õigustatud kinnisasja teatud viisil kasutama või teostama kinnisasja suhtes teatud õigust, mis oma sisult vastab mõnele reaalservituudile. AÕS § 172 sätestab, et reaalservituut koormab teenivat kinnisasja valitseva kinnisasja kasuks selliselt, et valitseva kinnisasja igakordne omanik on õigustatud teenivat kinnisasja teatud viisil kasutama või et teeniva kinnisasja igakordne omanik on kohustatud oma omandiõiguse teostamisest valitseva kinnisasja kasuks teatavas osas hoiduma, kusjuures reaalservituut ei või teeniva kinnisasja omanikku kohustada mingiteks tegudeks, välja arvatud teod, mis on reaalservituudi teostamisel abistava tähendusega. AÕS § 178 lõike 1 kohaselt annab reaalservituut õiguse teha üksnes seda, mis servituudi sisust tulenevalt on valitseva kinnisasja huvides vajalikud.</w:t>
      </w:r>
    </w:p>
    <w:p w14:paraId="08F265E4" w14:textId="06B76CFF" w:rsidR="005443F6" w:rsidRPr="00F80C51" w:rsidRDefault="005443F6" w:rsidP="002E6914">
      <w:pPr>
        <w:pStyle w:val="Loetelu"/>
        <w:numPr>
          <w:ilvl w:val="0"/>
          <w:numId w:val="5"/>
        </w:numPr>
        <w:spacing w:before="0"/>
        <w:rPr>
          <w:sz w:val="22"/>
          <w:szCs w:val="22"/>
        </w:rPr>
      </w:pPr>
      <w:proofErr w:type="spellStart"/>
      <w:r w:rsidRPr="00F80C51">
        <w:rPr>
          <w:sz w:val="22"/>
          <w:szCs w:val="22"/>
        </w:rPr>
        <w:t>EhS</w:t>
      </w:r>
      <w:proofErr w:type="spellEnd"/>
      <w:r w:rsidRPr="00F80C51">
        <w:rPr>
          <w:sz w:val="22"/>
          <w:szCs w:val="22"/>
        </w:rPr>
        <w:t xml:space="preserve"> § 70 lg 1 kohaselt on ehitise kaitsevöönd ehitisealune ning seda ümbritsev maa-ala, mille ulatuses on kinnisasja omanikul kohustus taluda võõrast ehitist ning mille piires on kinnisasja kasutamine ja sellel tegutsemine piiratud ohutuse ning ehitise toimivuse tagamiseks.</w:t>
      </w:r>
    </w:p>
    <w:p w14:paraId="563B966C" w14:textId="1E318024" w:rsidR="005443F6" w:rsidRPr="00F80C51" w:rsidRDefault="005443F6" w:rsidP="002E6914">
      <w:pPr>
        <w:pStyle w:val="Loetelu"/>
        <w:numPr>
          <w:ilvl w:val="0"/>
          <w:numId w:val="5"/>
        </w:numPr>
        <w:spacing w:before="0"/>
        <w:rPr>
          <w:sz w:val="22"/>
          <w:szCs w:val="22"/>
        </w:rPr>
      </w:pPr>
      <w:r w:rsidRPr="00F80C51">
        <w:rPr>
          <w:sz w:val="22"/>
          <w:szCs w:val="22"/>
        </w:rPr>
        <w:t xml:space="preserve">Vastavalt keskkonnaministri 16.12.2005 määruse nr 76 „Ühisveevärgi ja -kanalisatsiooni kaitsevööndi ulatus” § 2 lg 1 p-le 1 on ühisveevärgi ja -kanalisatsiooni maa-aluste survetorustike kaitsevööndi ulatus, torustiku telgjoonest mõlemale poole, alla 250 mm </w:t>
      </w:r>
      <w:proofErr w:type="spellStart"/>
      <w:r w:rsidRPr="00F80C51">
        <w:rPr>
          <w:sz w:val="22"/>
          <w:szCs w:val="22"/>
        </w:rPr>
        <w:t>siseläbimõõduga</w:t>
      </w:r>
      <w:proofErr w:type="spellEnd"/>
      <w:r w:rsidRPr="00F80C51">
        <w:rPr>
          <w:sz w:val="22"/>
          <w:szCs w:val="22"/>
        </w:rPr>
        <w:t xml:space="preserve"> torustikul 2 m. § 2 lg 1 p 2 kohaselt on torustikul, mille </w:t>
      </w:r>
      <w:proofErr w:type="spellStart"/>
      <w:r w:rsidRPr="00F80C51">
        <w:rPr>
          <w:sz w:val="22"/>
          <w:szCs w:val="22"/>
        </w:rPr>
        <w:t>siseläbimõõt</w:t>
      </w:r>
      <w:proofErr w:type="spellEnd"/>
      <w:r w:rsidRPr="00F80C51">
        <w:rPr>
          <w:sz w:val="22"/>
          <w:szCs w:val="22"/>
        </w:rPr>
        <w:t xml:space="preserve"> on 250 mm kuni alla 500 mm kaitsevööndi ulatus 2,5 m ja § 2 lg 1 p 3 kohaselt 500 mm ja suurema </w:t>
      </w:r>
      <w:proofErr w:type="spellStart"/>
      <w:r w:rsidRPr="00F80C51">
        <w:rPr>
          <w:sz w:val="22"/>
          <w:szCs w:val="22"/>
        </w:rPr>
        <w:t>siseläbimõõduga</w:t>
      </w:r>
      <w:proofErr w:type="spellEnd"/>
      <w:r w:rsidRPr="00F80C51">
        <w:rPr>
          <w:sz w:val="22"/>
          <w:szCs w:val="22"/>
        </w:rPr>
        <w:t xml:space="preserve"> torustikul on kaitsevööndi ulatus 3 m.</w:t>
      </w:r>
    </w:p>
    <w:p w14:paraId="470688B9" w14:textId="77A6A00D" w:rsidR="005443F6" w:rsidRPr="00F80C51" w:rsidRDefault="005443F6" w:rsidP="00CA3970">
      <w:pPr>
        <w:pStyle w:val="Loetelu"/>
        <w:numPr>
          <w:ilvl w:val="0"/>
          <w:numId w:val="5"/>
        </w:numPr>
        <w:rPr>
          <w:sz w:val="22"/>
          <w:szCs w:val="22"/>
        </w:rPr>
      </w:pPr>
      <w:r w:rsidRPr="00F80C51">
        <w:rPr>
          <w:sz w:val="22"/>
          <w:szCs w:val="22"/>
        </w:rPr>
        <w:lastRenderedPageBreak/>
        <w:t xml:space="preserve">Vastavalt sama määruse § 2 lg 2 p-le 1 on ühisveevärgi ja -kanalisatsiooni maa-aluste vabavoolsete torustike kaitsevööndi ulatus torustiku telgjoonest mõlemale poole 2 m torustikul, mille </w:t>
      </w:r>
      <w:proofErr w:type="spellStart"/>
      <w:r w:rsidRPr="00F80C51">
        <w:rPr>
          <w:sz w:val="22"/>
          <w:szCs w:val="22"/>
        </w:rPr>
        <w:t>siseläbimõõt</w:t>
      </w:r>
      <w:proofErr w:type="spellEnd"/>
      <w:r w:rsidRPr="00F80C51">
        <w:rPr>
          <w:sz w:val="22"/>
          <w:szCs w:val="22"/>
        </w:rPr>
        <w:t xml:space="preserve"> on alla 250 mm ja mis on paigaldatud kuni 2 m sügavusele. § 2 lg 2 p 2 kohaselt on torustikul, mille </w:t>
      </w:r>
      <w:proofErr w:type="spellStart"/>
      <w:r w:rsidRPr="00F80C51">
        <w:rPr>
          <w:sz w:val="22"/>
          <w:szCs w:val="22"/>
        </w:rPr>
        <w:t>siseläbimõõt</w:t>
      </w:r>
      <w:proofErr w:type="spellEnd"/>
      <w:r w:rsidRPr="00F80C51">
        <w:rPr>
          <w:sz w:val="22"/>
          <w:szCs w:val="22"/>
        </w:rPr>
        <w:t xml:space="preserve"> on 250 mm ja suurem kaitsevööndi ulatus 2,5 m ning  § 2 lg 2 p 3 kohaselt on 500 mm ja suurema </w:t>
      </w:r>
      <w:proofErr w:type="spellStart"/>
      <w:r w:rsidRPr="00F80C51">
        <w:rPr>
          <w:sz w:val="22"/>
          <w:szCs w:val="22"/>
        </w:rPr>
        <w:t>siseläbimõõduga</w:t>
      </w:r>
      <w:proofErr w:type="spellEnd"/>
      <w:r w:rsidRPr="00F80C51">
        <w:rPr>
          <w:sz w:val="22"/>
          <w:szCs w:val="22"/>
        </w:rPr>
        <w:t xml:space="preserve"> torustikul kaitsevööndi ulatus 3 m.</w:t>
      </w:r>
    </w:p>
    <w:p w14:paraId="1365D7C2" w14:textId="2C5248E2" w:rsidR="007D5706" w:rsidRDefault="007D5706" w:rsidP="002E6914">
      <w:pPr>
        <w:pStyle w:val="Loetelu"/>
        <w:numPr>
          <w:ilvl w:val="0"/>
          <w:numId w:val="5"/>
        </w:numPr>
        <w:spacing w:before="0"/>
        <w:rPr>
          <w:sz w:val="22"/>
          <w:szCs w:val="22"/>
        </w:rPr>
      </w:pPr>
      <w:r>
        <w:rPr>
          <w:sz w:val="22"/>
          <w:szCs w:val="22"/>
        </w:rPr>
        <w:t>Lisaks on kõnealuse määruse §-s 5 märgitud, et ü</w:t>
      </w:r>
      <w:r w:rsidRPr="007D5706">
        <w:rPr>
          <w:sz w:val="22"/>
          <w:szCs w:val="22"/>
        </w:rPr>
        <w:t>hisveevärgi ja -kanalisatsiooni muude ehitiste ümber ulatub kaitsevöönd piirdeaiani, selle puudumisel 2 m kaugusele ehitisest.</w:t>
      </w:r>
    </w:p>
    <w:p w14:paraId="60B7F2BA" w14:textId="01FAF3C1" w:rsidR="005443F6" w:rsidRPr="00F80C51" w:rsidRDefault="005443F6" w:rsidP="002E6914">
      <w:pPr>
        <w:pStyle w:val="Loetelu"/>
        <w:numPr>
          <w:ilvl w:val="0"/>
          <w:numId w:val="5"/>
        </w:numPr>
        <w:spacing w:before="0"/>
        <w:rPr>
          <w:sz w:val="22"/>
          <w:szCs w:val="22"/>
        </w:rPr>
      </w:pPr>
      <w:r w:rsidRPr="00F80C51">
        <w:rPr>
          <w:sz w:val="22"/>
          <w:szCs w:val="22"/>
        </w:rPr>
        <w:t xml:space="preserve">KAHOS § 40 lõike 5 kohaselt määratakse AÕS § 158¹ lõikes 1 sätestatud tehnovõrgu või -rajatise talumise kohustuse eest kinnisasja omanikule makstav sundvalduse tasu kinnisasja omaniku ja tehnovõrgu või -rajatise omaniku kokkuleppe alusel. Kui nimetatud kokkulepet ei ole saavutatud, määrab sundvalduse seadja perioodilise sundvalduse tasu, mille suurus ei ületa samadel tingimustel tehnovõrgu või -rajatise vahetu seadusjärgse talumiskohustuse eest makstavat tasu. </w:t>
      </w:r>
    </w:p>
    <w:p w14:paraId="3B1DC6CA" w14:textId="7DA9D7D5" w:rsidR="005443F6" w:rsidRPr="00F80C51" w:rsidRDefault="00A54DF5" w:rsidP="00CA3970">
      <w:pPr>
        <w:shd w:val="clear" w:color="auto" w:fill="FFFFFF"/>
        <w:spacing w:after="0" w:line="240" w:lineRule="auto"/>
        <w:ind w:firstLine="708"/>
        <w:jc w:val="both"/>
        <w:rPr>
          <w:rFonts w:ascii="Times New Roman" w:hAnsi="Times New Roman" w:cs="Times New Roman"/>
          <w:lang w:val="et-EE"/>
        </w:rPr>
      </w:pPr>
      <w:r w:rsidRPr="00F80C51">
        <w:rPr>
          <w:rFonts w:ascii="Times New Roman" w:hAnsi="Times New Roman" w:cs="Times New Roman"/>
          <w:lang w:val="et-EE"/>
        </w:rPr>
        <w:t>Antud juhul tuleks t</w:t>
      </w:r>
      <w:r w:rsidR="00CA3970" w:rsidRPr="00F80C51">
        <w:rPr>
          <w:rFonts w:ascii="Times New Roman" w:hAnsi="Times New Roman" w:cs="Times New Roman"/>
          <w:lang w:val="et-EE"/>
        </w:rPr>
        <w:t xml:space="preserve">asu määrata </w:t>
      </w:r>
      <w:r w:rsidR="005443F6" w:rsidRPr="00F80C51">
        <w:rPr>
          <w:rFonts w:ascii="Times New Roman" w:hAnsi="Times New Roman" w:cs="Times New Roman"/>
          <w:lang w:val="et-EE"/>
        </w:rPr>
        <w:t xml:space="preserve">asjaõigusseaduse rakendamise seaduse </w:t>
      </w:r>
      <w:r w:rsidR="007D5706">
        <w:rPr>
          <w:rFonts w:ascii="Times New Roman" w:hAnsi="Times New Roman" w:cs="Times New Roman"/>
          <w:lang w:val="et-EE"/>
        </w:rPr>
        <w:t xml:space="preserve">(AÕSRS) </w:t>
      </w:r>
      <w:r w:rsidR="005443F6" w:rsidRPr="00F80C51">
        <w:rPr>
          <w:rFonts w:ascii="Times New Roman" w:hAnsi="Times New Roman" w:cs="Times New Roman"/>
          <w:lang w:val="et-EE"/>
        </w:rPr>
        <w:t>§ 15</w:t>
      </w:r>
      <w:r w:rsidR="005443F6" w:rsidRPr="005E72AB">
        <w:rPr>
          <w:rFonts w:ascii="Times New Roman" w:hAnsi="Times New Roman" w:cs="Times New Roman"/>
          <w:vertAlign w:val="superscript"/>
          <w:lang w:val="et-EE"/>
        </w:rPr>
        <w:t>5</w:t>
      </w:r>
      <w:r w:rsidR="005443F6" w:rsidRPr="00F80C51">
        <w:rPr>
          <w:rFonts w:ascii="Times New Roman" w:hAnsi="Times New Roman" w:cs="Times New Roman"/>
          <w:lang w:val="et-EE"/>
        </w:rPr>
        <w:t xml:space="preserve"> </w:t>
      </w:r>
      <w:r w:rsidR="00CA3970" w:rsidRPr="00F80C51">
        <w:rPr>
          <w:rFonts w:ascii="Times New Roman" w:hAnsi="Times New Roman" w:cs="Times New Roman"/>
          <w:lang w:val="et-EE"/>
        </w:rPr>
        <w:t>alusel</w:t>
      </w:r>
      <w:r w:rsidR="005443F6" w:rsidRPr="00F80C51">
        <w:rPr>
          <w:rFonts w:ascii="Times New Roman" w:hAnsi="Times New Roman" w:cs="Times New Roman"/>
          <w:lang w:val="et-EE"/>
        </w:rPr>
        <w:t>.</w:t>
      </w:r>
    </w:p>
    <w:p w14:paraId="1D20BC37" w14:textId="655140E8" w:rsidR="005443F6" w:rsidRPr="00F80C51" w:rsidRDefault="005443F6" w:rsidP="002E6914">
      <w:pPr>
        <w:pStyle w:val="Loetelu"/>
        <w:numPr>
          <w:ilvl w:val="0"/>
          <w:numId w:val="5"/>
        </w:numPr>
        <w:spacing w:before="0"/>
        <w:rPr>
          <w:sz w:val="22"/>
          <w:szCs w:val="22"/>
        </w:rPr>
      </w:pPr>
      <w:r w:rsidRPr="00F80C51">
        <w:rPr>
          <w:sz w:val="22"/>
          <w:szCs w:val="22"/>
        </w:rPr>
        <w:t>Sundvalduse seadmise puhul on tegemist haldusaktiga seatava avalik-õigusliku kitsendusega, mis kehtib igakordse omaniku suhtes kinnistusraamatusse kandmata. Sundvaldus kantakse ehitisregistrisse ja maakatastrisse.</w:t>
      </w:r>
    </w:p>
    <w:p w14:paraId="020EA173" w14:textId="5D178823" w:rsidR="009113DD" w:rsidRPr="00F80C51" w:rsidRDefault="009113DD" w:rsidP="00A54DF5">
      <w:pPr>
        <w:pStyle w:val="Loendilik"/>
        <w:numPr>
          <w:ilvl w:val="0"/>
          <w:numId w:val="5"/>
        </w:numPr>
        <w:shd w:val="clear" w:color="auto" w:fill="FFFFFF"/>
        <w:spacing w:after="0" w:line="240" w:lineRule="auto"/>
        <w:jc w:val="both"/>
        <w:rPr>
          <w:rFonts w:ascii="Times New Roman" w:eastAsia="Times New Roman" w:hAnsi="Times New Roman"/>
          <w:lang w:val="et-EE" w:eastAsia="et-EE"/>
        </w:rPr>
      </w:pPr>
      <w:r w:rsidRPr="00F80C51">
        <w:rPr>
          <w:rFonts w:ascii="Times New Roman" w:eastAsia="Times New Roman" w:hAnsi="Times New Roman"/>
          <w:lang w:val="et-EE" w:eastAsia="et-EE"/>
        </w:rPr>
        <w:t xml:space="preserve">AS Tallinna Vesi on kasutanud </w:t>
      </w:r>
      <w:r w:rsidR="00A54DF5" w:rsidRPr="00F80C51">
        <w:rPr>
          <w:rFonts w:ascii="Times New Roman" w:eastAsia="Times New Roman" w:hAnsi="Times New Roman"/>
          <w:lang w:val="et-EE" w:eastAsia="et-EE"/>
        </w:rPr>
        <w:t>Toru osa</w:t>
      </w:r>
      <w:r w:rsidRPr="00F80C51">
        <w:rPr>
          <w:rFonts w:ascii="Times New Roman" w:eastAsia="Times New Roman" w:hAnsi="Times New Roman"/>
          <w:lang w:val="et-EE" w:eastAsia="et-EE"/>
        </w:rPr>
        <w:t xml:space="preserve"> alates </w:t>
      </w:r>
      <w:r w:rsidR="00A54DF5" w:rsidRPr="00F80C51">
        <w:rPr>
          <w:rFonts w:ascii="Times New Roman" w:eastAsia="Times New Roman" w:hAnsi="Times New Roman"/>
          <w:lang w:val="et-EE" w:eastAsia="et-EE"/>
        </w:rPr>
        <w:t xml:space="preserve">selle valmimisest, sh enne </w:t>
      </w:r>
      <w:r w:rsidRPr="00F80C51">
        <w:rPr>
          <w:rFonts w:ascii="Times New Roman" w:eastAsia="Times New Roman" w:hAnsi="Times New Roman"/>
          <w:lang w:val="et-EE" w:eastAsia="et-EE"/>
        </w:rPr>
        <w:t>kasutusloa saamist</w:t>
      </w:r>
      <w:r w:rsidR="002E6914" w:rsidRPr="00F80C51">
        <w:rPr>
          <w:rFonts w:ascii="Times New Roman" w:eastAsia="Times New Roman" w:hAnsi="Times New Roman"/>
          <w:lang w:val="et-EE" w:eastAsia="et-EE"/>
        </w:rPr>
        <w:t>,</w:t>
      </w:r>
      <w:r w:rsidRPr="00F80C51">
        <w:rPr>
          <w:rFonts w:ascii="Times New Roman" w:eastAsia="Times New Roman" w:hAnsi="Times New Roman"/>
          <w:lang w:val="et-EE" w:eastAsia="et-EE"/>
        </w:rPr>
        <w:t xml:space="preserve"> kui omanik</w:t>
      </w:r>
      <w:r w:rsidR="002E6914" w:rsidRPr="00F80C51">
        <w:rPr>
          <w:rFonts w:ascii="Times New Roman" w:eastAsia="Times New Roman" w:hAnsi="Times New Roman"/>
          <w:lang w:val="et-EE" w:eastAsia="et-EE"/>
        </w:rPr>
        <w:t>,</w:t>
      </w:r>
      <w:r w:rsidRPr="00F80C51">
        <w:rPr>
          <w:rFonts w:ascii="Times New Roman" w:eastAsia="Times New Roman" w:hAnsi="Times New Roman"/>
          <w:lang w:val="et-EE" w:eastAsia="et-EE"/>
        </w:rPr>
        <w:t xml:space="preserve"> avaliku teenus</w:t>
      </w:r>
      <w:r w:rsidR="002E6914" w:rsidRPr="00F80C51">
        <w:rPr>
          <w:rFonts w:ascii="Times New Roman" w:eastAsia="Times New Roman" w:hAnsi="Times New Roman"/>
          <w:lang w:val="et-EE" w:eastAsia="et-EE"/>
        </w:rPr>
        <w:t>e</w:t>
      </w:r>
      <w:r w:rsidRPr="00F80C51">
        <w:rPr>
          <w:rFonts w:ascii="Times New Roman" w:eastAsia="Times New Roman" w:hAnsi="Times New Roman"/>
          <w:lang w:val="et-EE" w:eastAsia="et-EE"/>
        </w:rPr>
        <w:t xml:space="preserve"> osutamiseks.</w:t>
      </w:r>
    </w:p>
    <w:p w14:paraId="709BA1D8" w14:textId="6ACEA0EC" w:rsidR="006E6AA4" w:rsidRPr="00F80C51" w:rsidRDefault="00BD0383" w:rsidP="00A54DF5">
      <w:pPr>
        <w:pStyle w:val="Loendilik"/>
        <w:numPr>
          <w:ilvl w:val="0"/>
          <w:numId w:val="5"/>
        </w:numPr>
        <w:shd w:val="clear" w:color="auto" w:fill="FFFFFF"/>
        <w:spacing w:after="0" w:line="240" w:lineRule="auto"/>
        <w:jc w:val="both"/>
        <w:rPr>
          <w:rFonts w:ascii="Times New Roman" w:eastAsia="Times New Roman" w:hAnsi="Times New Roman"/>
          <w:lang w:val="et-EE" w:eastAsia="et-EE"/>
        </w:rPr>
      </w:pPr>
      <w:r w:rsidRPr="00F80C51">
        <w:rPr>
          <w:rFonts w:ascii="Times New Roman" w:eastAsia="Times New Roman" w:hAnsi="Times New Roman"/>
          <w:lang w:val="et-EE" w:eastAsia="et-EE"/>
        </w:rPr>
        <w:t xml:space="preserve">Sundvalduse seadmise </w:t>
      </w:r>
      <w:r w:rsidR="003B5CBE" w:rsidRPr="00F80C51">
        <w:rPr>
          <w:rFonts w:ascii="Times New Roman" w:eastAsia="Times New Roman" w:hAnsi="Times New Roman"/>
          <w:lang w:val="et-EE" w:eastAsia="et-EE"/>
        </w:rPr>
        <w:t xml:space="preserve">eesmärgiks on ühisveevärgi- ja </w:t>
      </w:r>
      <w:r w:rsidRPr="00F80C51">
        <w:rPr>
          <w:rFonts w:ascii="Times New Roman" w:eastAsia="Times New Roman" w:hAnsi="Times New Roman"/>
          <w:lang w:val="et-EE" w:eastAsia="et-EE"/>
        </w:rPr>
        <w:t xml:space="preserve">kanalisatsiooniteenuse </w:t>
      </w:r>
      <w:r w:rsidR="009113DD" w:rsidRPr="00F80C51">
        <w:rPr>
          <w:rFonts w:ascii="Times New Roman" w:eastAsia="Times New Roman" w:hAnsi="Times New Roman"/>
          <w:lang w:val="et-EE" w:eastAsia="et-EE"/>
        </w:rPr>
        <w:t xml:space="preserve">ehk avaliku teenuse </w:t>
      </w:r>
      <w:r w:rsidRPr="00F80C51">
        <w:rPr>
          <w:rFonts w:ascii="Times New Roman" w:eastAsia="Times New Roman" w:hAnsi="Times New Roman"/>
          <w:lang w:val="et-EE" w:eastAsia="et-EE"/>
        </w:rPr>
        <w:t>osutamise võimaldamine</w:t>
      </w:r>
      <w:r w:rsidR="00896C4F" w:rsidRPr="00F80C51">
        <w:rPr>
          <w:rFonts w:ascii="Times New Roman" w:eastAsia="Times New Roman" w:hAnsi="Times New Roman"/>
          <w:lang w:val="et-EE" w:eastAsia="et-EE"/>
        </w:rPr>
        <w:t xml:space="preserve"> </w:t>
      </w:r>
      <w:r w:rsidRPr="00F80C51">
        <w:rPr>
          <w:rFonts w:ascii="Times New Roman" w:eastAsia="Times New Roman" w:hAnsi="Times New Roman"/>
          <w:lang w:val="et-EE" w:eastAsia="et-EE"/>
        </w:rPr>
        <w:t>AS-i Tallinna Vesi poolt</w:t>
      </w:r>
      <w:r w:rsidR="007E4B7A" w:rsidRPr="00F80C51">
        <w:rPr>
          <w:rFonts w:ascii="Times New Roman" w:eastAsia="Times New Roman" w:hAnsi="Times New Roman"/>
          <w:lang w:val="et-EE" w:eastAsia="et-EE"/>
        </w:rPr>
        <w:t xml:space="preserve"> ning elutähtsa teenuse toimepidevuse jätkuv tagamine.</w:t>
      </w:r>
    </w:p>
    <w:p w14:paraId="1D9CD1EC" w14:textId="77777777" w:rsidR="00BD0383" w:rsidRPr="00F80C51" w:rsidRDefault="00BD0383" w:rsidP="00BD0383">
      <w:pPr>
        <w:shd w:val="clear" w:color="auto" w:fill="FFFFFF"/>
        <w:spacing w:after="0" w:line="240" w:lineRule="auto"/>
        <w:jc w:val="both"/>
        <w:rPr>
          <w:rFonts w:ascii="Times New Roman" w:eastAsia="Times New Roman" w:hAnsi="Times New Roman" w:cs="Times New Roman"/>
          <w:lang w:val="et-EE" w:eastAsia="et-EE"/>
        </w:rPr>
      </w:pPr>
    </w:p>
    <w:p w14:paraId="242E1C09" w14:textId="77777777" w:rsidR="006E6AA4" w:rsidRPr="00F80C51" w:rsidRDefault="006E6AA4" w:rsidP="00BD0383">
      <w:pPr>
        <w:shd w:val="clear" w:color="auto" w:fill="FFFFFF"/>
        <w:spacing w:after="0" w:line="240" w:lineRule="auto"/>
        <w:jc w:val="both"/>
        <w:rPr>
          <w:rFonts w:ascii="Times New Roman" w:eastAsia="Times New Roman" w:hAnsi="Times New Roman" w:cs="Times New Roman"/>
          <w:lang w:val="et-EE" w:eastAsia="et-EE"/>
        </w:rPr>
      </w:pPr>
      <w:r w:rsidRPr="00F80C51">
        <w:rPr>
          <w:rFonts w:ascii="Times New Roman" w:eastAsia="Times New Roman" w:hAnsi="Times New Roman" w:cs="Times New Roman"/>
          <w:lang w:val="et-EE" w:eastAsia="et-EE"/>
        </w:rPr>
        <w:t xml:space="preserve">Lähtuvalt eeltoodust taotleme, et: </w:t>
      </w:r>
    </w:p>
    <w:p w14:paraId="17F63BD2" w14:textId="77777777" w:rsidR="00BD0383" w:rsidRPr="00F80C51" w:rsidRDefault="00BD0383" w:rsidP="00BD0383">
      <w:pPr>
        <w:shd w:val="clear" w:color="auto" w:fill="FFFFFF"/>
        <w:spacing w:after="0" w:line="240" w:lineRule="auto"/>
        <w:jc w:val="both"/>
        <w:rPr>
          <w:rFonts w:ascii="Times New Roman" w:eastAsia="Times New Roman" w:hAnsi="Times New Roman" w:cs="Times New Roman"/>
          <w:lang w:val="et-EE" w:eastAsia="et-EE"/>
        </w:rPr>
      </w:pPr>
    </w:p>
    <w:p w14:paraId="5C61A3C1" w14:textId="12B92634" w:rsidR="006E6AA4" w:rsidRPr="00F80C51" w:rsidRDefault="006E6AA4" w:rsidP="006E6AA4">
      <w:pPr>
        <w:pStyle w:val="Loendilik"/>
        <w:numPr>
          <w:ilvl w:val="0"/>
          <w:numId w:val="3"/>
        </w:numPr>
        <w:spacing w:line="240" w:lineRule="auto"/>
        <w:jc w:val="both"/>
        <w:rPr>
          <w:rFonts w:ascii="Times New Roman" w:hAnsi="Times New Roman"/>
          <w:shd w:val="clear" w:color="auto" w:fill="FFFFFF"/>
          <w:lang w:val="et-EE"/>
        </w:rPr>
      </w:pPr>
      <w:r w:rsidRPr="00F80C51">
        <w:rPr>
          <w:rFonts w:ascii="Times New Roman" w:hAnsi="Times New Roman"/>
          <w:shd w:val="clear" w:color="auto" w:fill="FFFFFF"/>
          <w:lang w:val="et-EE"/>
        </w:rPr>
        <w:t>Seatakse sundvaldus AS-i Tallinna V</w:t>
      </w:r>
      <w:r w:rsidR="00FC752A" w:rsidRPr="00F80C51">
        <w:rPr>
          <w:rFonts w:ascii="Times New Roman" w:hAnsi="Times New Roman"/>
          <w:shd w:val="clear" w:color="auto" w:fill="FFFFFF"/>
          <w:lang w:val="et-EE"/>
        </w:rPr>
        <w:t>esi (</w:t>
      </w:r>
      <w:proofErr w:type="spellStart"/>
      <w:r w:rsidR="00FC752A" w:rsidRPr="00F80C51">
        <w:rPr>
          <w:rFonts w:ascii="Times New Roman" w:hAnsi="Times New Roman"/>
          <w:shd w:val="clear" w:color="auto" w:fill="FFFFFF"/>
          <w:lang w:val="et-EE"/>
        </w:rPr>
        <w:t>re</w:t>
      </w:r>
      <w:r w:rsidR="00391BF3" w:rsidRPr="00F80C51">
        <w:rPr>
          <w:rFonts w:ascii="Times New Roman" w:hAnsi="Times New Roman"/>
          <w:shd w:val="clear" w:color="auto" w:fill="FFFFFF"/>
          <w:lang w:val="et-EE"/>
        </w:rPr>
        <w:t>g</w:t>
      </w:r>
      <w:proofErr w:type="spellEnd"/>
      <w:r w:rsidR="00391BF3" w:rsidRPr="00F80C51">
        <w:rPr>
          <w:rFonts w:ascii="Times New Roman" w:hAnsi="Times New Roman"/>
          <w:shd w:val="clear" w:color="auto" w:fill="FFFFFF"/>
          <w:lang w:val="et-EE"/>
        </w:rPr>
        <w:t xml:space="preserve">. kood 10257326) kasuks </w:t>
      </w:r>
      <w:r w:rsidR="002E6914" w:rsidRPr="00F80C51">
        <w:rPr>
          <w:rFonts w:ascii="Times New Roman" w:eastAsia="Times New Roman" w:hAnsi="Times New Roman"/>
          <w:lang w:val="et-EE" w:eastAsia="et-EE"/>
        </w:rPr>
        <w:t>Viimsi metskond 52</w:t>
      </w:r>
      <w:r w:rsidR="00872FF9" w:rsidRPr="00F80C51">
        <w:rPr>
          <w:rFonts w:ascii="Times New Roman" w:eastAsia="Times New Roman" w:hAnsi="Times New Roman"/>
          <w:lang w:val="et-EE" w:eastAsia="et-EE"/>
        </w:rPr>
        <w:t xml:space="preserve"> maaüksusele tunnusega </w:t>
      </w:r>
      <w:r w:rsidR="002E6914" w:rsidRPr="00F80C51">
        <w:rPr>
          <w:rFonts w:ascii="Times New Roman" w:hAnsi="Times New Roman"/>
          <w:lang w:val="et-EE"/>
        </w:rPr>
        <w:t>30401:001:1976</w:t>
      </w:r>
      <w:r w:rsidRPr="00F80C51">
        <w:rPr>
          <w:rFonts w:ascii="Times New Roman" w:hAnsi="Times New Roman"/>
          <w:shd w:val="clear" w:color="auto" w:fill="FFFFFF"/>
          <w:lang w:val="et-EE"/>
        </w:rPr>
        <w:t>, alale, mis on juurde</w:t>
      </w:r>
      <w:r w:rsidR="00595F7E" w:rsidRPr="00F80C51">
        <w:rPr>
          <w:rFonts w:ascii="Times New Roman" w:hAnsi="Times New Roman"/>
          <w:shd w:val="clear" w:color="auto" w:fill="FFFFFF"/>
          <w:lang w:val="et-EE"/>
        </w:rPr>
        <w:t xml:space="preserve"> </w:t>
      </w:r>
      <w:r w:rsidRPr="00F80C51">
        <w:rPr>
          <w:rFonts w:ascii="Times New Roman" w:hAnsi="Times New Roman"/>
          <w:shd w:val="clear" w:color="auto" w:fill="FFFFFF"/>
          <w:lang w:val="et-EE"/>
        </w:rPr>
        <w:t>lisatud joonisel vastavalt märgistatud;</w:t>
      </w:r>
    </w:p>
    <w:p w14:paraId="28D4135C" w14:textId="60E0EF84" w:rsidR="006E6AA4" w:rsidRPr="00F80C51" w:rsidRDefault="006E6AA4" w:rsidP="006E6AA4">
      <w:pPr>
        <w:pStyle w:val="Loendilik"/>
        <w:numPr>
          <w:ilvl w:val="0"/>
          <w:numId w:val="3"/>
        </w:numPr>
        <w:spacing w:line="240" w:lineRule="auto"/>
        <w:jc w:val="both"/>
        <w:rPr>
          <w:rFonts w:ascii="Times New Roman" w:hAnsi="Times New Roman"/>
          <w:shd w:val="clear" w:color="auto" w:fill="FFFFFF"/>
          <w:lang w:val="et-EE"/>
        </w:rPr>
      </w:pPr>
      <w:r w:rsidRPr="00F80C51">
        <w:rPr>
          <w:rFonts w:ascii="Times New Roman" w:hAnsi="Times New Roman"/>
          <w:shd w:val="clear" w:color="auto" w:fill="FFFFFF"/>
          <w:lang w:val="et-EE"/>
        </w:rPr>
        <w:t>Sundvalduse teostamise viis:</w:t>
      </w:r>
      <w:r w:rsidR="00101BE8" w:rsidRPr="00F80C51">
        <w:rPr>
          <w:rFonts w:ascii="Times New Roman" w:hAnsi="Times New Roman"/>
          <w:shd w:val="clear" w:color="auto" w:fill="FFFFFF"/>
          <w:lang w:val="et-EE"/>
        </w:rPr>
        <w:t xml:space="preserve"> </w:t>
      </w:r>
      <w:r w:rsidRPr="00F80C51">
        <w:rPr>
          <w:rFonts w:ascii="Times New Roman" w:hAnsi="Times New Roman"/>
          <w:shd w:val="clear" w:color="auto" w:fill="FFFFFF"/>
          <w:lang w:val="et-EE"/>
        </w:rPr>
        <w:t>ühisveevärgitorustiku</w:t>
      </w:r>
      <w:r w:rsidR="00293BA4" w:rsidRPr="00F80C51">
        <w:rPr>
          <w:rFonts w:ascii="Times New Roman" w:hAnsi="Times New Roman"/>
          <w:shd w:val="clear" w:color="auto" w:fill="FFFFFF"/>
          <w:lang w:val="et-EE"/>
        </w:rPr>
        <w:t xml:space="preserve"> ja </w:t>
      </w:r>
      <w:r w:rsidR="00872FF9" w:rsidRPr="00F80C51">
        <w:rPr>
          <w:rFonts w:ascii="Times New Roman" w:hAnsi="Times New Roman"/>
          <w:shd w:val="clear" w:color="auto" w:fill="FFFFFF"/>
          <w:lang w:val="et-EE"/>
        </w:rPr>
        <w:t>surve</w:t>
      </w:r>
      <w:r w:rsidR="00293BA4" w:rsidRPr="00F80C51">
        <w:rPr>
          <w:rFonts w:ascii="Times New Roman" w:hAnsi="Times New Roman"/>
          <w:shd w:val="clear" w:color="auto" w:fill="FFFFFF"/>
          <w:lang w:val="et-EE"/>
        </w:rPr>
        <w:t>kanalisatsioonitorustiku</w:t>
      </w:r>
      <w:r w:rsidR="00B109B1">
        <w:rPr>
          <w:rFonts w:ascii="Times New Roman" w:hAnsi="Times New Roman"/>
          <w:shd w:val="clear" w:color="auto" w:fill="FFFFFF"/>
          <w:lang w:val="et-EE"/>
        </w:rPr>
        <w:t xml:space="preserve"> (sh </w:t>
      </w:r>
      <w:r w:rsidR="007D5706">
        <w:rPr>
          <w:rFonts w:ascii="Times New Roman" w:hAnsi="Times New Roman"/>
          <w:shd w:val="clear" w:color="auto" w:fill="FFFFFF"/>
          <w:lang w:val="et-EE"/>
        </w:rPr>
        <w:t>reovee</w:t>
      </w:r>
      <w:r w:rsidR="00B109B1">
        <w:rPr>
          <w:rFonts w:ascii="Times New Roman" w:hAnsi="Times New Roman"/>
          <w:shd w:val="clear" w:color="auto" w:fill="FFFFFF"/>
          <w:lang w:val="et-EE"/>
        </w:rPr>
        <w:t>pumpla)</w:t>
      </w:r>
      <w:r w:rsidR="00293BA4" w:rsidRPr="00F80C51">
        <w:rPr>
          <w:rFonts w:ascii="Times New Roman" w:hAnsi="Times New Roman"/>
          <w:shd w:val="clear" w:color="auto" w:fill="FFFFFF"/>
          <w:lang w:val="et-EE"/>
        </w:rPr>
        <w:t xml:space="preserve"> </w:t>
      </w:r>
      <w:r w:rsidRPr="00F80C51">
        <w:rPr>
          <w:rFonts w:ascii="Times New Roman" w:hAnsi="Times New Roman"/>
          <w:shd w:val="clear" w:color="auto" w:fill="FFFFFF"/>
          <w:lang w:val="et-EE"/>
        </w:rPr>
        <w:t xml:space="preserve">ehitamine, omamine, kasutamine, remontimine, korrashoid, hooldamine ja arendamine; </w:t>
      </w:r>
    </w:p>
    <w:p w14:paraId="6AF767A4" w14:textId="77777777" w:rsidR="006E6AA4" w:rsidRPr="00F80C51" w:rsidRDefault="006E6AA4" w:rsidP="006E6AA4">
      <w:pPr>
        <w:pStyle w:val="Loendilik"/>
        <w:numPr>
          <w:ilvl w:val="0"/>
          <w:numId w:val="3"/>
        </w:numPr>
        <w:spacing w:line="240" w:lineRule="auto"/>
        <w:jc w:val="both"/>
        <w:rPr>
          <w:rFonts w:ascii="Times New Roman" w:hAnsi="Times New Roman"/>
          <w:shd w:val="clear" w:color="auto" w:fill="FFFFFF"/>
          <w:lang w:val="et-EE"/>
        </w:rPr>
      </w:pPr>
      <w:r w:rsidRPr="00F80C51">
        <w:rPr>
          <w:rFonts w:ascii="Times New Roman" w:hAnsi="Times New Roman"/>
          <w:shd w:val="clear" w:color="auto" w:fill="FFFFFF"/>
          <w:lang w:val="et-EE"/>
        </w:rPr>
        <w:t>Sundvalduse seadmise tõttu tekkiva kinnistu omanike talumiskohustuse tasu määratakse lähtuvalt seadusest (KAHOS § 40 lg 5).</w:t>
      </w:r>
    </w:p>
    <w:p w14:paraId="304FF9C3" w14:textId="77777777" w:rsidR="006E6AA4" w:rsidRPr="00F80C51" w:rsidRDefault="006E6AA4" w:rsidP="006E6AA4">
      <w:pPr>
        <w:pStyle w:val="Loendilik"/>
        <w:spacing w:line="240" w:lineRule="auto"/>
        <w:jc w:val="both"/>
        <w:rPr>
          <w:rFonts w:ascii="Times New Roman" w:hAnsi="Times New Roman"/>
          <w:highlight w:val="yellow"/>
          <w:shd w:val="clear" w:color="auto" w:fill="FFFFFF"/>
          <w:lang w:val="et-EE"/>
        </w:rPr>
      </w:pPr>
    </w:p>
    <w:p w14:paraId="072D78FF" w14:textId="77777777" w:rsidR="006E6AA4" w:rsidRPr="00F80C51" w:rsidRDefault="006E6AA4" w:rsidP="006E6AA4">
      <w:pPr>
        <w:spacing w:after="0" w:line="240" w:lineRule="auto"/>
        <w:jc w:val="both"/>
        <w:rPr>
          <w:rFonts w:ascii="Times New Roman" w:hAnsi="Times New Roman" w:cs="Times New Roman"/>
          <w:lang w:val="et-EE"/>
        </w:rPr>
      </w:pPr>
      <w:r w:rsidRPr="00F80C51">
        <w:rPr>
          <w:rFonts w:ascii="Times New Roman" w:hAnsi="Times New Roman" w:cs="Times New Roman"/>
          <w:lang w:val="et-EE"/>
        </w:rPr>
        <w:t>Lugupidamisega</w:t>
      </w:r>
    </w:p>
    <w:p w14:paraId="7687893A" w14:textId="77777777" w:rsidR="006E6AA4" w:rsidRPr="00F80C51" w:rsidRDefault="006E6AA4" w:rsidP="006E6AA4">
      <w:pPr>
        <w:spacing w:after="0" w:line="240" w:lineRule="auto"/>
        <w:jc w:val="both"/>
        <w:rPr>
          <w:rFonts w:ascii="Times New Roman" w:hAnsi="Times New Roman" w:cs="Times New Roman"/>
          <w:lang w:val="et-EE"/>
        </w:rPr>
      </w:pPr>
    </w:p>
    <w:p w14:paraId="48A877EC" w14:textId="1D5C1B51" w:rsidR="006E6AA4" w:rsidRPr="00F80C51" w:rsidRDefault="006E6AA4" w:rsidP="006E6AA4">
      <w:pPr>
        <w:spacing w:after="0" w:line="240" w:lineRule="auto"/>
        <w:jc w:val="both"/>
        <w:rPr>
          <w:rFonts w:ascii="Times New Roman" w:hAnsi="Times New Roman" w:cs="Times New Roman"/>
          <w:i/>
          <w:lang w:val="et-EE"/>
        </w:rPr>
      </w:pPr>
      <w:r w:rsidRPr="00F80C51">
        <w:rPr>
          <w:rFonts w:ascii="Times New Roman" w:hAnsi="Times New Roman" w:cs="Times New Roman"/>
          <w:i/>
          <w:lang w:val="et-EE"/>
        </w:rPr>
        <w:t>/allkirjastatud digitaalselt/</w:t>
      </w:r>
      <w:r w:rsidRPr="00F80C51">
        <w:rPr>
          <w:rFonts w:ascii="Times New Roman" w:hAnsi="Times New Roman" w:cs="Times New Roman"/>
          <w:i/>
          <w:lang w:val="et-EE"/>
        </w:rPr>
        <w:tab/>
      </w:r>
      <w:r w:rsidRPr="00F80C51">
        <w:rPr>
          <w:rFonts w:ascii="Times New Roman" w:hAnsi="Times New Roman" w:cs="Times New Roman"/>
          <w:i/>
          <w:lang w:val="et-EE"/>
        </w:rPr>
        <w:tab/>
      </w:r>
      <w:r w:rsidRPr="00F80C51">
        <w:rPr>
          <w:rFonts w:ascii="Times New Roman" w:hAnsi="Times New Roman" w:cs="Times New Roman"/>
          <w:i/>
          <w:lang w:val="et-EE"/>
        </w:rPr>
        <w:tab/>
      </w:r>
      <w:r w:rsidRPr="00F80C51">
        <w:rPr>
          <w:rFonts w:ascii="Times New Roman" w:hAnsi="Times New Roman" w:cs="Times New Roman"/>
          <w:i/>
          <w:lang w:val="et-EE"/>
        </w:rPr>
        <w:tab/>
      </w:r>
      <w:r w:rsidRPr="00F80C51">
        <w:rPr>
          <w:rFonts w:ascii="Times New Roman" w:hAnsi="Times New Roman" w:cs="Times New Roman"/>
          <w:i/>
          <w:lang w:val="et-EE"/>
        </w:rPr>
        <w:tab/>
        <w:t xml:space="preserve">               </w:t>
      </w:r>
    </w:p>
    <w:p w14:paraId="020D6A56" w14:textId="77777777" w:rsidR="006E6AA4" w:rsidRPr="00F80C51" w:rsidRDefault="006E6AA4" w:rsidP="006E6AA4">
      <w:pPr>
        <w:spacing w:after="0" w:line="240" w:lineRule="auto"/>
        <w:jc w:val="both"/>
        <w:rPr>
          <w:rFonts w:ascii="Times New Roman" w:hAnsi="Times New Roman" w:cs="Times New Roman"/>
          <w:lang w:val="et-EE"/>
        </w:rPr>
      </w:pPr>
    </w:p>
    <w:p w14:paraId="57B5114D" w14:textId="0EC45777" w:rsidR="006E6AA4" w:rsidRPr="00F80C51" w:rsidRDefault="006E6AA4" w:rsidP="006E6AA4">
      <w:pPr>
        <w:spacing w:after="0" w:line="240" w:lineRule="auto"/>
        <w:jc w:val="both"/>
        <w:rPr>
          <w:rFonts w:ascii="Times New Roman" w:hAnsi="Times New Roman" w:cs="Times New Roman"/>
          <w:lang w:val="et-EE"/>
        </w:rPr>
      </w:pPr>
      <w:r w:rsidRPr="00F80C51">
        <w:rPr>
          <w:rFonts w:ascii="Times New Roman" w:hAnsi="Times New Roman" w:cs="Times New Roman"/>
          <w:lang w:val="et-EE"/>
        </w:rPr>
        <w:t>Aleksandr Timofejev</w:t>
      </w: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r>
    </w:p>
    <w:p w14:paraId="34718367" w14:textId="77777777" w:rsidR="005443F6" w:rsidRPr="00F80C51" w:rsidRDefault="006E6AA4" w:rsidP="0010329E">
      <w:pPr>
        <w:spacing w:after="0" w:line="240" w:lineRule="auto"/>
        <w:jc w:val="both"/>
        <w:rPr>
          <w:rFonts w:ascii="Times New Roman" w:hAnsi="Times New Roman" w:cs="Times New Roman"/>
          <w:lang w:val="et-EE"/>
        </w:rPr>
      </w:pPr>
      <w:r w:rsidRPr="00F80C51">
        <w:rPr>
          <w:rFonts w:ascii="Times New Roman" w:hAnsi="Times New Roman" w:cs="Times New Roman"/>
          <w:lang w:val="et-EE"/>
        </w:rPr>
        <w:t>Juhatuse liige</w:t>
      </w:r>
      <w:r w:rsidRPr="00F80C51">
        <w:rPr>
          <w:rFonts w:ascii="Times New Roman" w:hAnsi="Times New Roman" w:cs="Times New Roman"/>
          <w:lang w:val="et-EE"/>
        </w:rPr>
        <w:tab/>
      </w:r>
      <w:r w:rsidRPr="00F80C51">
        <w:rPr>
          <w:rFonts w:ascii="Times New Roman" w:hAnsi="Times New Roman" w:cs="Times New Roman"/>
          <w:lang w:val="et-EE"/>
        </w:rPr>
        <w:tab/>
      </w:r>
    </w:p>
    <w:p w14:paraId="5BCE3AE5" w14:textId="77777777" w:rsidR="005443F6" w:rsidRPr="00F80C51" w:rsidRDefault="005443F6" w:rsidP="0010329E">
      <w:pPr>
        <w:spacing w:after="0" w:line="240" w:lineRule="auto"/>
        <w:jc w:val="both"/>
        <w:rPr>
          <w:rFonts w:ascii="Times New Roman" w:hAnsi="Times New Roman" w:cs="Times New Roman"/>
          <w:lang w:val="et-EE"/>
        </w:rPr>
      </w:pPr>
    </w:p>
    <w:p w14:paraId="16E30980" w14:textId="77777777" w:rsidR="005443F6" w:rsidRPr="00F80C51" w:rsidRDefault="005443F6" w:rsidP="0010329E">
      <w:pPr>
        <w:spacing w:after="0" w:line="240" w:lineRule="auto"/>
        <w:jc w:val="both"/>
        <w:rPr>
          <w:rFonts w:ascii="Times New Roman" w:hAnsi="Times New Roman" w:cs="Times New Roman"/>
          <w:lang w:val="et-EE"/>
        </w:rPr>
      </w:pPr>
    </w:p>
    <w:p w14:paraId="797BBA17" w14:textId="6DCB2443" w:rsidR="005443F6" w:rsidRPr="00F80C51" w:rsidRDefault="005443F6" w:rsidP="0010329E">
      <w:pPr>
        <w:spacing w:after="0" w:line="240" w:lineRule="auto"/>
        <w:jc w:val="both"/>
        <w:rPr>
          <w:rFonts w:ascii="Times New Roman" w:hAnsi="Times New Roman" w:cs="Times New Roman"/>
          <w:lang w:val="et-EE"/>
        </w:rPr>
      </w:pPr>
      <w:r w:rsidRPr="00F80C51">
        <w:rPr>
          <w:rFonts w:ascii="Times New Roman" w:hAnsi="Times New Roman" w:cs="Times New Roman"/>
          <w:lang w:val="et-EE"/>
        </w:rPr>
        <w:t xml:space="preserve">Lisa 1- Sundvalduse ala asendiplaan </w:t>
      </w:r>
    </w:p>
    <w:p w14:paraId="253B20B8" w14:textId="0BCE8A8F" w:rsidR="00764F19" w:rsidRPr="00F80C51" w:rsidRDefault="00764F19" w:rsidP="0010329E">
      <w:pPr>
        <w:spacing w:after="0" w:line="240" w:lineRule="auto"/>
        <w:jc w:val="both"/>
        <w:rPr>
          <w:rFonts w:ascii="Times New Roman" w:hAnsi="Times New Roman" w:cs="Times New Roman"/>
          <w:lang w:val="et-EE"/>
        </w:rPr>
      </w:pPr>
      <w:r w:rsidRPr="00F80C51">
        <w:rPr>
          <w:rFonts w:ascii="Times New Roman" w:hAnsi="Times New Roman" w:cs="Times New Roman"/>
          <w:lang w:val="et-EE"/>
        </w:rPr>
        <w:t>Lisa 2- Kiili KVH OÜ seisukoht</w:t>
      </w:r>
    </w:p>
    <w:p w14:paraId="48FB8D3C" w14:textId="3A35BB12" w:rsidR="00764F19" w:rsidRPr="00F80C51" w:rsidRDefault="00764F19" w:rsidP="0010329E">
      <w:pPr>
        <w:spacing w:after="0" w:line="240" w:lineRule="auto"/>
        <w:jc w:val="both"/>
        <w:rPr>
          <w:rFonts w:ascii="Times New Roman" w:hAnsi="Times New Roman" w:cs="Times New Roman"/>
          <w:lang w:val="et-EE"/>
        </w:rPr>
      </w:pPr>
      <w:r w:rsidRPr="00F80C51">
        <w:rPr>
          <w:rFonts w:ascii="Times New Roman" w:hAnsi="Times New Roman" w:cs="Times New Roman"/>
          <w:lang w:val="et-EE"/>
        </w:rPr>
        <w:t xml:space="preserve">Lisa 3- AS </w:t>
      </w:r>
      <w:proofErr w:type="spellStart"/>
      <w:r w:rsidRPr="00F80C51">
        <w:rPr>
          <w:rFonts w:ascii="Times New Roman" w:hAnsi="Times New Roman" w:cs="Times New Roman"/>
          <w:lang w:val="et-EE"/>
        </w:rPr>
        <w:t>Elveso</w:t>
      </w:r>
      <w:proofErr w:type="spellEnd"/>
      <w:r w:rsidRPr="00F80C51">
        <w:rPr>
          <w:rFonts w:ascii="Times New Roman" w:hAnsi="Times New Roman" w:cs="Times New Roman"/>
          <w:lang w:val="et-EE"/>
        </w:rPr>
        <w:t xml:space="preserve"> seisukoht</w:t>
      </w:r>
    </w:p>
    <w:p w14:paraId="58658952" w14:textId="2EAE8D9E" w:rsidR="006359C3" w:rsidRPr="00F80C51" w:rsidRDefault="006E6AA4" w:rsidP="0010329E">
      <w:pPr>
        <w:spacing w:after="0" w:line="240" w:lineRule="auto"/>
        <w:jc w:val="both"/>
        <w:rPr>
          <w:rFonts w:ascii="Times New Roman" w:hAnsi="Times New Roman" w:cs="Times New Roman"/>
          <w:lang w:val="et-EE"/>
        </w:rPr>
      </w:pP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r>
      <w:r w:rsidRPr="00F80C51">
        <w:rPr>
          <w:rFonts w:ascii="Times New Roman" w:hAnsi="Times New Roman" w:cs="Times New Roman"/>
          <w:lang w:val="et-EE"/>
        </w:rPr>
        <w:tab/>
        <w:t xml:space="preserve">              </w:t>
      </w:r>
      <w:bookmarkStart w:id="0" w:name="para7lg5"/>
      <w:bookmarkEnd w:id="0"/>
    </w:p>
    <w:sectPr w:rsidR="006359C3" w:rsidRPr="00F80C51" w:rsidSect="00842D36">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6A6E" w14:textId="77777777" w:rsidR="00EB16D6" w:rsidRDefault="00EB16D6" w:rsidP="00842D36">
      <w:pPr>
        <w:spacing w:after="0" w:line="240" w:lineRule="auto"/>
      </w:pPr>
      <w:r>
        <w:separator/>
      </w:r>
    </w:p>
  </w:endnote>
  <w:endnote w:type="continuationSeparator" w:id="0">
    <w:p w14:paraId="5FAE08E6" w14:textId="77777777" w:rsidR="00EB16D6" w:rsidRDefault="00EB16D6" w:rsidP="0084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AAE2" w14:textId="77777777" w:rsidR="00842D36" w:rsidRDefault="00B71BE4">
    <w:pPr>
      <w:pStyle w:val="Jalus"/>
    </w:pPr>
    <w:r>
      <w:rPr>
        <w:noProof/>
        <w:lang w:val="et-EE" w:eastAsia="et-EE"/>
      </w:rPr>
      <w:drawing>
        <wp:anchor distT="0" distB="0" distL="114300" distR="114300" simplePos="0" relativeHeight="251663360" behindDoc="0" locked="0" layoutInCell="1" allowOverlap="1" wp14:anchorId="49B41714" wp14:editId="1CE62BF1">
          <wp:simplePos x="0" y="0"/>
          <wp:positionH relativeFrom="margin">
            <wp:posOffset>2776855</wp:posOffset>
          </wp:positionH>
          <wp:positionV relativeFrom="margin">
            <wp:posOffset>8796020</wp:posOffset>
          </wp:positionV>
          <wp:extent cx="3794760" cy="6350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794760" cy="635000"/>
                  </a:xfrm>
                  <a:prstGeom prst="rect">
                    <a:avLst/>
                  </a:prstGeom>
                  <a:noFill/>
                  <a:ln>
                    <a:noFill/>
                  </a:ln>
                </pic:spPr>
              </pic:pic>
            </a:graphicData>
          </a:graphic>
        </wp:anchor>
      </w:drawing>
    </w:r>
    <w:r w:rsidR="00842D36">
      <w:rPr>
        <w:noProof/>
        <w:lang w:val="et-EE" w:eastAsia="et-EE"/>
      </w:rPr>
      <w:drawing>
        <wp:anchor distT="0" distB="0" distL="114300" distR="114300" simplePos="0" relativeHeight="251662336" behindDoc="0" locked="0" layoutInCell="1" allowOverlap="1" wp14:anchorId="45306F94" wp14:editId="6E354EFD">
          <wp:simplePos x="0" y="0"/>
          <wp:positionH relativeFrom="margin">
            <wp:posOffset>2249805</wp:posOffset>
          </wp:positionH>
          <wp:positionV relativeFrom="margin">
            <wp:posOffset>8840734</wp:posOffset>
          </wp:positionV>
          <wp:extent cx="271780" cy="467995"/>
          <wp:effectExtent l="0" t="0" r="0" b="825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780" cy="467995"/>
                  </a:xfrm>
                  <a:prstGeom prst="rect">
                    <a:avLst/>
                  </a:prstGeom>
                  <a:noFill/>
                  <a:ln>
                    <a:noFill/>
                  </a:ln>
                </pic:spPr>
              </pic:pic>
            </a:graphicData>
          </a:graphic>
        </wp:anchor>
      </w:drawing>
    </w:r>
    <w:r w:rsidR="00842D36">
      <w:rPr>
        <w:noProof/>
        <w:lang w:val="et-EE" w:eastAsia="et-EE"/>
      </w:rPr>
      <w:drawing>
        <wp:anchor distT="0" distB="0" distL="114300" distR="114300" simplePos="0" relativeHeight="251661312" behindDoc="0" locked="0" layoutInCell="1" allowOverlap="1" wp14:anchorId="0E243208" wp14:editId="1DA00299">
          <wp:simplePos x="0" y="0"/>
          <wp:positionH relativeFrom="margin">
            <wp:posOffset>1275715</wp:posOffset>
          </wp:positionH>
          <wp:positionV relativeFrom="margin">
            <wp:posOffset>8842639</wp:posOffset>
          </wp:positionV>
          <wp:extent cx="822960" cy="46799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960" cy="467995"/>
                  </a:xfrm>
                  <a:prstGeom prst="rect">
                    <a:avLst/>
                  </a:prstGeom>
                  <a:noFill/>
                  <a:ln>
                    <a:noFill/>
                  </a:ln>
                </pic:spPr>
              </pic:pic>
            </a:graphicData>
          </a:graphic>
        </wp:anchor>
      </w:drawing>
    </w:r>
    <w:r w:rsidR="00842D36">
      <w:rPr>
        <w:noProof/>
        <w:lang w:val="et-EE" w:eastAsia="et-EE"/>
      </w:rPr>
      <w:drawing>
        <wp:anchor distT="0" distB="0" distL="114300" distR="114300" simplePos="0" relativeHeight="251660288" behindDoc="0" locked="0" layoutInCell="1" allowOverlap="1" wp14:anchorId="1E906912" wp14:editId="251BA7F0">
          <wp:simplePos x="0" y="0"/>
          <wp:positionH relativeFrom="margin">
            <wp:posOffset>361950</wp:posOffset>
          </wp:positionH>
          <wp:positionV relativeFrom="margin">
            <wp:posOffset>8842004</wp:posOffset>
          </wp:positionV>
          <wp:extent cx="822960" cy="4679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2960" cy="467995"/>
                  </a:xfrm>
                  <a:prstGeom prst="rect">
                    <a:avLst/>
                  </a:prstGeom>
                  <a:noFill/>
                  <a:ln>
                    <a:noFill/>
                  </a:ln>
                </pic:spPr>
              </pic:pic>
            </a:graphicData>
          </a:graphic>
        </wp:anchor>
      </w:drawing>
    </w:r>
    <w:r w:rsidR="00842D36">
      <w:rPr>
        <w:noProof/>
        <w:lang w:val="et-EE" w:eastAsia="et-EE"/>
      </w:rPr>
      <w:drawing>
        <wp:anchor distT="0" distB="0" distL="114300" distR="114300" simplePos="0" relativeHeight="251659264" behindDoc="0" locked="0" layoutInCell="1" allowOverlap="1" wp14:anchorId="31067835" wp14:editId="603E50CF">
          <wp:simplePos x="0" y="0"/>
          <wp:positionH relativeFrom="margin">
            <wp:posOffset>-557530</wp:posOffset>
          </wp:positionH>
          <wp:positionV relativeFrom="margin">
            <wp:posOffset>8843909</wp:posOffset>
          </wp:positionV>
          <wp:extent cx="822960" cy="4679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 cy="4679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924D" w14:textId="77777777" w:rsidR="00EB16D6" w:rsidRDefault="00EB16D6" w:rsidP="00842D36">
      <w:pPr>
        <w:spacing w:after="0" w:line="240" w:lineRule="auto"/>
      </w:pPr>
      <w:r>
        <w:separator/>
      </w:r>
    </w:p>
  </w:footnote>
  <w:footnote w:type="continuationSeparator" w:id="0">
    <w:p w14:paraId="73376475" w14:textId="77777777" w:rsidR="00EB16D6" w:rsidRDefault="00EB16D6" w:rsidP="00842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ED5F" w14:textId="77777777" w:rsidR="00842D36" w:rsidRDefault="00000000">
    <w:pPr>
      <w:pStyle w:val="Pis"/>
    </w:pPr>
    <w:sdt>
      <w:sdtPr>
        <w:rPr>
          <w:noProof/>
        </w:rPr>
        <w:id w:val="-567801716"/>
        <w:docPartObj>
          <w:docPartGallery w:val="Watermarks"/>
          <w:docPartUnique/>
        </w:docPartObj>
      </w:sdtPr>
      <w:sdtContent>
        <w:r w:rsidR="009315C7" w:rsidRPr="009315C7">
          <w:rPr>
            <w:noProof/>
            <w:lang w:val="et-EE" w:eastAsia="et-EE"/>
          </w:rPr>
          <w:drawing>
            <wp:anchor distT="0" distB="0" distL="114300" distR="114300" simplePos="0" relativeHeight="251667456" behindDoc="1" locked="1" layoutInCell="1" allowOverlap="1" wp14:anchorId="2A05899E" wp14:editId="317D4E90">
              <wp:simplePos x="0" y="0"/>
              <wp:positionH relativeFrom="margin">
                <wp:posOffset>3279775</wp:posOffset>
              </wp:positionH>
              <wp:positionV relativeFrom="margin">
                <wp:posOffset>5996305</wp:posOffset>
              </wp:positionV>
              <wp:extent cx="5842800" cy="554040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1">
                        <a:alphaModFix amt="10000"/>
                      </a:blip>
                      <a:srcRect l="11614" t="16182"/>
                      <a:stretch/>
                    </pic:blipFill>
                    <pic:spPr bwMode="auto">
                      <a:xfrm>
                        <a:off x="0" y="0"/>
                        <a:ext cx="5842800" cy="5540400"/>
                      </a:xfrm>
                      <a:prstGeom prst="rect">
                        <a:avLst/>
                      </a:prstGeom>
                      <a:ln>
                        <a:noFill/>
                      </a:ln>
                      <a:extLst>
                        <a:ext uri="{53640926-AAD7-44D8-BBD7-CCE9431645EC}">
                          <a14:shadowObscured xmlns:a14="http://schemas.microsoft.com/office/drawing/2010/main"/>
                        </a:ext>
                      </a:extLst>
                    </pic:spPr>
                  </pic:pic>
                </a:graphicData>
              </a:graphic>
            </wp:anchor>
          </w:drawing>
        </w:r>
      </w:sdtContent>
    </w:sdt>
    <w:r w:rsidR="00842D36">
      <w:rPr>
        <w:noProof/>
        <w:lang w:val="et-EE" w:eastAsia="et-EE"/>
      </w:rPr>
      <w:drawing>
        <wp:anchor distT="0" distB="0" distL="114300" distR="114300" simplePos="0" relativeHeight="251665408" behindDoc="0" locked="0" layoutInCell="1" allowOverlap="1" wp14:anchorId="2F3BADD3" wp14:editId="1F884462">
          <wp:simplePos x="0" y="0"/>
          <wp:positionH relativeFrom="margin">
            <wp:posOffset>5011049</wp:posOffset>
          </wp:positionH>
          <wp:positionV relativeFrom="topMargin">
            <wp:align>bottom</wp:align>
          </wp:positionV>
          <wp:extent cx="1389380" cy="650240"/>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380" cy="650240"/>
                  </a:xfrm>
                  <a:prstGeom prst="rect">
                    <a:avLst/>
                  </a:prstGeom>
                  <a:noFill/>
                  <a:ln>
                    <a:noFill/>
                  </a:ln>
                </pic:spPr>
              </pic:pic>
            </a:graphicData>
          </a:graphic>
        </wp:anchor>
      </w:drawing>
    </w:r>
    <w:r w:rsidR="00842D36">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9EB"/>
    <w:multiLevelType w:val="hybridMultilevel"/>
    <w:tmpl w:val="21D439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0A7B5C"/>
    <w:multiLevelType w:val="hybridMultilevel"/>
    <w:tmpl w:val="C19C2436"/>
    <w:lvl w:ilvl="0" w:tplc="EAF0AD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07F51F1"/>
    <w:multiLevelType w:val="hybridMultilevel"/>
    <w:tmpl w:val="3AE27806"/>
    <w:lvl w:ilvl="0" w:tplc="AF4A1FEE">
      <w:start w:val="1"/>
      <w:numFmt w:val="bullet"/>
      <w:lvlText w:val=""/>
      <w:lvlJc w:val="left"/>
      <w:pPr>
        <w:ind w:left="1080" w:hanging="360"/>
      </w:pPr>
      <w:rPr>
        <w:rFonts w:ascii="Symbol" w:eastAsia="Calibri"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586575A7"/>
    <w:multiLevelType w:val="hybridMultilevel"/>
    <w:tmpl w:val="C19C2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D6066E"/>
    <w:multiLevelType w:val="hybridMultilevel"/>
    <w:tmpl w:val="E74030E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9806842">
    <w:abstractNumId w:val="5"/>
  </w:num>
  <w:num w:numId="2" w16cid:durableId="1939480358">
    <w:abstractNumId w:val="3"/>
  </w:num>
  <w:num w:numId="3" w16cid:durableId="1189634929">
    <w:abstractNumId w:val="0"/>
  </w:num>
  <w:num w:numId="4" w16cid:durableId="124737955">
    <w:abstractNumId w:val="2"/>
  </w:num>
  <w:num w:numId="5" w16cid:durableId="1347056617">
    <w:abstractNumId w:val="1"/>
  </w:num>
  <w:num w:numId="6" w16cid:durableId="1422489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36"/>
    <w:rsid w:val="00026EA6"/>
    <w:rsid w:val="00052C5C"/>
    <w:rsid w:val="00082347"/>
    <w:rsid w:val="000A30D0"/>
    <w:rsid w:val="000B0664"/>
    <w:rsid w:val="000E454B"/>
    <w:rsid w:val="000E514F"/>
    <w:rsid w:val="000F5A9F"/>
    <w:rsid w:val="00101BE8"/>
    <w:rsid w:val="0010329E"/>
    <w:rsid w:val="00140020"/>
    <w:rsid w:val="00155850"/>
    <w:rsid w:val="00177C60"/>
    <w:rsid w:val="00194F80"/>
    <w:rsid w:val="00196AB4"/>
    <w:rsid w:val="00222D2A"/>
    <w:rsid w:val="00230B2F"/>
    <w:rsid w:val="002457A2"/>
    <w:rsid w:val="00277768"/>
    <w:rsid w:val="00280551"/>
    <w:rsid w:val="00286097"/>
    <w:rsid w:val="00286D69"/>
    <w:rsid w:val="00293BA4"/>
    <w:rsid w:val="002B66CF"/>
    <w:rsid w:val="002C39B9"/>
    <w:rsid w:val="002E6914"/>
    <w:rsid w:val="002F5C61"/>
    <w:rsid w:val="00322C06"/>
    <w:rsid w:val="00354E50"/>
    <w:rsid w:val="00376194"/>
    <w:rsid w:val="00391BF3"/>
    <w:rsid w:val="00395255"/>
    <w:rsid w:val="003A7242"/>
    <w:rsid w:val="003B5CBE"/>
    <w:rsid w:val="003D3B8C"/>
    <w:rsid w:val="003D6821"/>
    <w:rsid w:val="0041090B"/>
    <w:rsid w:val="00455B71"/>
    <w:rsid w:val="0048366F"/>
    <w:rsid w:val="0049563B"/>
    <w:rsid w:val="004A2AA5"/>
    <w:rsid w:val="004D5BF2"/>
    <w:rsid w:val="00503B13"/>
    <w:rsid w:val="00510372"/>
    <w:rsid w:val="00520402"/>
    <w:rsid w:val="005443F6"/>
    <w:rsid w:val="00564BD2"/>
    <w:rsid w:val="005877A1"/>
    <w:rsid w:val="00595F7E"/>
    <w:rsid w:val="005A7AC6"/>
    <w:rsid w:val="005B37ED"/>
    <w:rsid w:val="005D2578"/>
    <w:rsid w:val="005E72AB"/>
    <w:rsid w:val="006359C3"/>
    <w:rsid w:val="00680F84"/>
    <w:rsid w:val="006A470C"/>
    <w:rsid w:val="006D1799"/>
    <w:rsid w:val="006D4D6F"/>
    <w:rsid w:val="006E02ED"/>
    <w:rsid w:val="006E224B"/>
    <w:rsid w:val="006E6AA4"/>
    <w:rsid w:val="006E6AAA"/>
    <w:rsid w:val="00761AF0"/>
    <w:rsid w:val="00764F19"/>
    <w:rsid w:val="00770C4F"/>
    <w:rsid w:val="007743F7"/>
    <w:rsid w:val="007936F2"/>
    <w:rsid w:val="007D17E0"/>
    <w:rsid w:val="007D5706"/>
    <w:rsid w:val="007E4B7A"/>
    <w:rsid w:val="00816611"/>
    <w:rsid w:val="00832DEE"/>
    <w:rsid w:val="00842D36"/>
    <w:rsid w:val="00842FF8"/>
    <w:rsid w:val="00872FF9"/>
    <w:rsid w:val="00896C4F"/>
    <w:rsid w:val="008F6FDA"/>
    <w:rsid w:val="00901E96"/>
    <w:rsid w:val="00904AC4"/>
    <w:rsid w:val="009113DD"/>
    <w:rsid w:val="009315C7"/>
    <w:rsid w:val="00934F1B"/>
    <w:rsid w:val="00972140"/>
    <w:rsid w:val="00975AF4"/>
    <w:rsid w:val="009777A5"/>
    <w:rsid w:val="00982737"/>
    <w:rsid w:val="00990B51"/>
    <w:rsid w:val="009963CB"/>
    <w:rsid w:val="00A009E5"/>
    <w:rsid w:val="00A14440"/>
    <w:rsid w:val="00A25237"/>
    <w:rsid w:val="00A43D0F"/>
    <w:rsid w:val="00A46DA0"/>
    <w:rsid w:val="00A4789F"/>
    <w:rsid w:val="00A54DF5"/>
    <w:rsid w:val="00AA0DAF"/>
    <w:rsid w:val="00AF5EF2"/>
    <w:rsid w:val="00B109B1"/>
    <w:rsid w:val="00B16E8C"/>
    <w:rsid w:val="00B236F6"/>
    <w:rsid w:val="00B65D32"/>
    <w:rsid w:val="00B71BE4"/>
    <w:rsid w:val="00B75522"/>
    <w:rsid w:val="00BC4CB6"/>
    <w:rsid w:val="00BD0383"/>
    <w:rsid w:val="00C00EF8"/>
    <w:rsid w:val="00C21734"/>
    <w:rsid w:val="00C4137E"/>
    <w:rsid w:val="00C41DF9"/>
    <w:rsid w:val="00CA3970"/>
    <w:rsid w:val="00CF2D1D"/>
    <w:rsid w:val="00D92468"/>
    <w:rsid w:val="00D9264E"/>
    <w:rsid w:val="00DC40B4"/>
    <w:rsid w:val="00DF6579"/>
    <w:rsid w:val="00E0412E"/>
    <w:rsid w:val="00E35C81"/>
    <w:rsid w:val="00E61CA6"/>
    <w:rsid w:val="00E72119"/>
    <w:rsid w:val="00EA298C"/>
    <w:rsid w:val="00EA76F3"/>
    <w:rsid w:val="00EB16D6"/>
    <w:rsid w:val="00EB345E"/>
    <w:rsid w:val="00ED3F31"/>
    <w:rsid w:val="00ED7DE9"/>
    <w:rsid w:val="00F007BB"/>
    <w:rsid w:val="00F06C3B"/>
    <w:rsid w:val="00F42555"/>
    <w:rsid w:val="00F54CDB"/>
    <w:rsid w:val="00F80C51"/>
    <w:rsid w:val="00F90EDB"/>
    <w:rsid w:val="00FA7108"/>
    <w:rsid w:val="00FC0982"/>
    <w:rsid w:val="00FC752A"/>
    <w:rsid w:val="00FF48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42565"/>
  <w15:docId w15:val="{46FF223A-5C9F-4787-B50C-9AA0D88D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E6AA4"/>
    <w:rPr>
      <w:lang w:val="en-G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2D36"/>
    <w:pPr>
      <w:tabs>
        <w:tab w:val="center" w:pos="4536"/>
        <w:tab w:val="right" w:pos="9072"/>
      </w:tabs>
      <w:spacing w:after="0" w:line="240" w:lineRule="auto"/>
    </w:pPr>
  </w:style>
  <w:style w:type="character" w:customStyle="1" w:styleId="PisMrk">
    <w:name w:val="Päis Märk"/>
    <w:basedOn w:val="Liguvaikefont"/>
    <w:link w:val="Pis"/>
    <w:uiPriority w:val="99"/>
    <w:rsid w:val="00842D36"/>
  </w:style>
  <w:style w:type="paragraph" w:styleId="Jalus">
    <w:name w:val="footer"/>
    <w:basedOn w:val="Normaallaad"/>
    <w:link w:val="JalusMrk"/>
    <w:uiPriority w:val="99"/>
    <w:unhideWhenUsed/>
    <w:rsid w:val="00842D36"/>
    <w:pPr>
      <w:tabs>
        <w:tab w:val="center" w:pos="4536"/>
        <w:tab w:val="right" w:pos="9072"/>
      </w:tabs>
      <w:spacing w:after="0" w:line="240" w:lineRule="auto"/>
    </w:pPr>
  </w:style>
  <w:style w:type="character" w:customStyle="1" w:styleId="JalusMrk">
    <w:name w:val="Jalus Märk"/>
    <w:basedOn w:val="Liguvaikefont"/>
    <w:link w:val="Jalus"/>
    <w:uiPriority w:val="99"/>
    <w:rsid w:val="00842D36"/>
  </w:style>
  <w:style w:type="paragraph" w:customStyle="1" w:styleId="Default">
    <w:name w:val="Default"/>
    <w:rsid w:val="006359C3"/>
    <w:pPr>
      <w:autoSpaceDE w:val="0"/>
      <w:autoSpaceDN w:val="0"/>
      <w:adjustRightInd w:val="0"/>
      <w:spacing w:after="0" w:line="240" w:lineRule="auto"/>
    </w:pPr>
    <w:rPr>
      <w:rFonts w:ascii="Arial" w:eastAsia="Calibri" w:hAnsi="Arial" w:cs="Arial"/>
      <w:color w:val="000000"/>
      <w:sz w:val="24"/>
      <w:szCs w:val="24"/>
      <w:lang w:eastAsia="et-EE"/>
    </w:rPr>
  </w:style>
  <w:style w:type="paragraph" w:styleId="Loendilik">
    <w:name w:val="List Paragraph"/>
    <w:basedOn w:val="Normaallaad"/>
    <w:uiPriority w:val="34"/>
    <w:qFormat/>
    <w:rsid w:val="003D6821"/>
    <w:pPr>
      <w:spacing w:line="256" w:lineRule="auto"/>
      <w:ind w:left="720"/>
      <w:contextualSpacing/>
    </w:pPr>
    <w:rPr>
      <w:rFonts w:ascii="Calibri" w:eastAsia="Calibri" w:hAnsi="Calibri" w:cs="Times New Roman"/>
    </w:rPr>
  </w:style>
  <w:style w:type="character" w:styleId="Hperlink">
    <w:name w:val="Hyperlink"/>
    <w:basedOn w:val="Liguvaikefont"/>
    <w:uiPriority w:val="99"/>
    <w:semiHidden/>
    <w:unhideWhenUsed/>
    <w:rsid w:val="00194F80"/>
    <w:rPr>
      <w:color w:val="0000FF"/>
      <w:u w:val="single"/>
    </w:rPr>
  </w:style>
  <w:style w:type="paragraph" w:customStyle="1" w:styleId="Loetelu">
    <w:name w:val="Loetelu"/>
    <w:basedOn w:val="Kehatekst"/>
    <w:uiPriority w:val="99"/>
    <w:rsid w:val="00AA0DAF"/>
    <w:pPr>
      <w:numPr>
        <w:numId w:val="4"/>
      </w:numPr>
      <w:tabs>
        <w:tab w:val="num" w:pos="360"/>
      </w:tabs>
      <w:spacing w:before="120" w:after="0" w:line="240" w:lineRule="auto"/>
      <w:jc w:val="both"/>
    </w:pPr>
    <w:rPr>
      <w:rFonts w:ascii="Times New Roman" w:eastAsia="Times New Roman" w:hAnsi="Times New Roman" w:cs="Times New Roman"/>
      <w:sz w:val="24"/>
      <w:szCs w:val="20"/>
      <w:lang w:val="et-EE"/>
    </w:rPr>
  </w:style>
  <w:style w:type="paragraph" w:styleId="Kehatekst">
    <w:name w:val="Body Text"/>
    <w:basedOn w:val="Normaallaad"/>
    <w:link w:val="KehatekstMrk"/>
    <w:uiPriority w:val="99"/>
    <w:semiHidden/>
    <w:unhideWhenUsed/>
    <w:rsid w:val="00AA0DAF"/>
    <w:pPr>
      <w:spacing w:after="120"/>
    </w:pPr>
  </w:style>
  <w:style w:type="character" w:customStyle="1" w:styleId="KehatekstMrk">
    <w:name w:val="Kehatekst Märk"/>
    <w:basedOn w:val="Liguvaikefont"/>
    <w:link w:val="Kehatekst"/>
    <w:uiPriority w:val="99"/>
    <w:semiHidden/>
    <w:rsid w:val="00AA0DAF"/>
    <w:rPr>
      <w:lang w:val="en-GB"/>
    </w:rPr>
  </w:style>
  <w:style w:type="character" w:styleId="Kommentaariviide">
    <w:name w:val="annotation reference"/>
    <w:basedOn w:val="Liguvaikefont"/>
    <w:uiPriority w:val="99"/>
    <w:semiHidden/>
    <w:unhideWhenUsed/>
    <w:rsid w:val="00A54DF5"/>
    <w:rPr>
      <w:sz w:val="16"/>
      <w:szCs w:val="16"/>
    </w:rPr>
  </w:style>
  <w:style w:type="paragraph" w:styleId="Kommentaaritekst">
    <w:name w:val="annotation text"/>
    <w:basedOn w:val="Normaallaad"/>
    <w:link w:val="KommentaaritekstMrk"/>
    <w:uiPriority w:val="99"/>
    <w:unhideWhenUsed/>
    <w:rsid w:val="00A54DF5"/>
    <w:pPr>
      <w:spacing w:line="240" w:lineRule="auto"/>
    </w:pPr>
    <w:rPr>
      <w:sz w:val="20"/>
      <w:szCs w:val="20"/>
    </w:rPr>
  </w:style>
  <w:style w:type="character" w:customStyle="1" w:styleId="KommentaaritekstMrk">
    <w:name w:val="Kommentaari tekst Märk"/>
    <w:basedOn w:val="Liguvaikefont"/>
    <w:link w:val="Kommentaaritekst"/>
    <w:uiPriority w:val="99"/>
    <w:rsid w:val="00A54DF5"/>
    <w:rPr>
      <w:sz w:val="20"/>
      <w:szCs w:val="20"/>
      <w:lang w:val="en-GB"/>
    </w:rPr>
  </w:style>
  <w:style w:type="paragraph" w:styleId="Kommentaariteema">
    <w:name w:val="annotation subject"/>
    <w:basedOn w:val="Kommentaaritekst"/>
    <w:next w:val="Kommentaaritekst"/>
    <w:link w:val="KommentaariteemaMrk"/>
    <w:uiPriority w:val="99"/>
    <w:semiHidden/>
    <w:unhideWhenUsed/>
    <w:rsid w:val="00A54DF5"/>
    <w:rPr>
      <w:b/>
      <w:bCs/>
    </w:rPr>
  </w:style>
  <w:style w:type="character" w:customStyle="1" w:styleId="KommentaariteemaMrk">
    <w:name w:val="Kommentaari teema Märk"/>
    <w:basedOn w:val="KommentaaritekstMrk"/>
    <w:link w:val="Kommentaariteema"/>
    <w:uiPriority w:val="99"/>
    <w:semiHidden/>
    <w:rsid w:val="00A54DF5"/>
    <w:rPr>
      <w:b/>
      <w:bCs/>
      <w:sz w:val="20"/>
      <w:szCs w:val="20"/>
      <w:lang w:val="en-GB"/>
    </w:rPr>
  </w:style>
  <w:style w:type="paragraph" w:styleId="Redaktsioon">
    <w:name w:val="Revision"/>
    <w:hidden/>
    <w:uiPriority w:val="99"/>
    <w:semiHidden/>
    <w:rsid w:val="00680F8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0456">
      <w:bodyDiv w:val="1"/>
      <w:marLeft w:val="0"/>
      <w:marRight w:val="0"/>
      <w:marTop w:val="0"/>
      <w:marBottom w:val="0"/>
      <w:divBdr>
        <w:top w:val="none" w:sz="0" w:space="0" w:color="auto"/>
        <w:left w:val="none" w:sz="0" w:space="0" w:color="auto"/>
        <w:bottom w:val="none" w:sz="0" w:space="0" w:color="auto"/>
        <w:right w:val="none" w:sz="0" w:space="0" w:color="auto"/>
      </w:divBdr>
    </w:div>
    <w:div w:id="64497588">
      <w:bodyDiv w:val="1"/>
      <w:marLeft w:val="0"/>
      <w:marRight w:val="0"/>
      <w:marTop w:val="0"/>
      <w:marBottom w:val="0"/>
      <w:divBdr>
        <w:top w:val="none" w:sz="0" w:space="0" w:color="auto"/>
        <w:left w:val="none" w:sz="0" w:space="0" w:color="auto"/>
        <w:bottom w:val="none" w:sz="0" w:space="0" w:color="auto"/>
        <w:right w:val="none" w:sz="0" w:space="0" w:color="auto"/>
      </w:divBdr>
    </w:div>
    <w:div w:id="120654875">
      <w:bodyDiv w:val="1"/>
      <w:marLeft w:val="0"/>
      <w:marRight w:val="0"/>
      <w:marTop w:val="0"/>
      <w:marBottom w:val="0"/>
      <w:divBdr>
        <w:top w:val="none" w:sz="0" w:space="0" w:color="auto"/>
        <w:left w:val="none" w:sz="0" w:space="0" w:color="auto"/>
        <w:bottom w:val="none" w:sz="0" w:space="0" w:color="auto"/>
        <w:right w:val="none" w:sz="0" w:space="0" w:color="auto"/>
      </w:divBdr>
    </w:div>
    <w:div w:id="181864050">
      <w:bodyDiv w:val="1"/>
      <w:marLeft w:val="0"/>
      <w:marRight w:val="0"/>
      <w:marTop w:val="0"/>
      <w:marBottom w:val="0"/>
      <w:divBdr>
        <w:top w:val="none" w:sz="0" w:space="0" w:color="auto"/>
        <w:left w:val="none" w:sz="0" w:space="0" w:color="auto"/>
        <w:bottom w:val="none" w:sz="0" w:space="0" w:color="auto"/>
        <w:right w:val="none" w:sz="0" w:space="0" w:color="auto"/>
      </w:divBdr>
    </w:div>
    <w:div w:id="208149066">
      <w:bodyDiv w:val="1"/>
      <w:marLeft w:val="0"/>
      <w:marRight w:val="0"/>
      <w:marTop w:val="0"/>
      <w:marBottom w:val="0"/>
      <w:divBdr>
        <w:top w:val="none" w:sz="0" w:space="0" w:color="auto"/>
        <w:left w:val="none" w:sz="0" w:space="0" w:color="auto"/>
        <w:bottom w:val="none" w:sz="0" w:space="0" w:color="auto"/>
        <w:right w:val="none" w:sz="0" w:space="0" w:color="auto"/>
      </w:divBdr>
    </w:div>
    <w:div w:id="222523797">
      <w:bodyDiv w:val="1"/>
      <w:marLeft w:val="0"/>
      <w:marRight w:val="0"/>
      <w:marTop w:val="0"/>
      <w:marBottom w:val="0"/>
      <w:divBdr>
        <w:top w:val="none" w:sz="0" w:space="0" w:color="auto"/>
        <w:left w:val="none" w:sz="0" w:space="0" w:color="auto"/>
        <w:bottom w:val="none" w:sz="0" w:space="0" w:color="auto"/>
        <w:right w:val="none" w:sz="0" w:space="0" w:color="auto"/>
      </w:divBdr>
    </w:div>
    <w:div w:id="365060593">
      <w:bodyDiv w:val="1"/>
      <w:marLeft w:val="0"/>
      <w:marRight w:val="0"/>
      <w:marTop w:val="0"/>
      <w:marBottom w:val="0"/>
      <w:divBdr>
        <w:top w:val="none" w:sz="0" w:space="0" w:color="auto"/>
        <w:left w:val="none" w:sz="0" w:space="0" w:color="auto"/>
        <w:bottom w:val="none" w:sz="0" w:space="0" w:color="auto"/>
        <w:right w:val="none" w:sz="0" w:space="0" w:color="auto"/>
      </w:divBdr>
    </w:div>
    <w:div w:id="371464097">
      <w:bodyDiv w:val="1"/>
      <w:marLeft w:val="0"/>
      <w:marRight w:val="0"/>
      <w:marTop w:val="0"/>
      <w:marBottom w:val="0"/>
      <w:divBdr>
        <w:top w:val="none" w:sz="0" w:space="0" w:color="auto"/>
        <w:left w:val="none" w:sz="0" w:space="0" w:color="auto"/>
        <w:bottom w:val="none" w:sz="0" w:space="0" w:color="auto"/>
        <w:right w:val="none" w:sz="0" w:space="0" w:color="auto"/>
      </w:divBdr>
    </w:div>
    <w:div w:id="440490629">
      <w:bodyDiv w:val="1"/>
      <w:marLeft w:val="0"/>
      <w:marRight w:val="0"/>
      <w:marTop w:val="0"/>
      <w:marBottom w:val="0"/>
      <w:divBdr>
        <w:top w:val="none" w:sz="0" w:space="0" w:color="auto"/>
        <w:left w:val="none" w:sz="0" w:space="0" w:color="auto"/>
        <w:bottom w:val="none" w:sz="0" w:space="0" w:color="auto"/>
        <w:right w:val="none" w:sz="0" w:space="0" w:color="auto"/>
      </w:divBdr>
    </w:div>
    <w:div w:id="455298357">
      <w:bodyDiv w:val="1"/>
      <w:marLeft w:val="0"/>
      <w:marRight w:val="0"/>
      <w:marTop w:val="0"/>
      <w:marBottom w:val="0"/>
      <w:divBdr>
        <w:top w:val="none" w:sz="0" w:space="0" w:color="auto"/>
        <w:left w:val="none" w:sz="0" w:space="0" w:color="auto"/>
        <w:bottom w:val="none" w:sz="0" w:space="0" w:color="auto"/>
        <w:right w:val="none" w:sz="0" w:space="0" w:color="auto"/>
      </w:divBdr>
    </w:div>
    <w:div w:id="477576516">
      <w:bodyDiv w:val="1"/>
      <w:marLeft w:val="0"/>
      <w:marRight w:val="0"/>
      <w:marTop w:val="0"/>
      <w:marBottom w:val="0"/>
      <w:divBdr>
        <w:top w:val="none" w:sz="0" w:space="0" w:color="auto"/>
        <w:left w:val="none" w:sz="0" w:space="0" w:color="auto"/>
        <w:bottom w:val="none" w:sz="0" w:space="0" w:color="auto"/>
        <w:right w:val="none" w:sz="0" w:space="0" w:color="auto"/>
      </w:divBdr>
    </w:div>
    <w:div w:id="480390015">
      <w:bodyDiv w:val="1"/>
      <w:marLeft w:val="0"/>
      <w:marRight w:val="0"/>
      <w:marTop w:val="0"/>
      <w:marBottom w:val="0"/>
      <w:divBdr>
        <w:top w:val="none" w:sz="0" w:space="0" w:color="auto"/>
        <w:left w:val="none" w:sz="0" w:space="0" w:color="auto"/>
        <w:bottom w:val="none" w:sz="0" w:space="0" w:color="auto"/>
        <w:right w:val="none" w:sz="0" w:space="0" w:color="auto"/>
      </w:divBdr>
    </w:div>
    <w:div w:id="491608023">
      <w:bodyDiv w:val="1"/>
      <w:marLeft w:val="0"/>
      <w:marRight w:val="0"/>
      <w:marTop w:val="0"/>
      <w:marBottom w:val="0"/>
      <w:divBdr>
        <w:top w:val="none" w:sz="0" w:space="0" w:color="auto"/>
        <w:left w:val="none" w:sz="0" w:space="0" w:color="auto"/>
        <w:bottom w:val="none" w:sz="0" w:space="0" w:color="auto"/>
        <w:right w:val="none" w:sz="0" w:space="0" w:color="auto"/>
      </w:divBdr>
    </w:div>
    <w:div w:id="527571172">
      <w:bodyDiv w:val="1"/>
      <w:marLeft w:val="0"/>
      <w:marRight w:val="0"/>
      <w:marTop w:val="0"/>
      <w:marBottom w:val="0"/>
      <w:divBdr>
        <w:top w:val="none" w:sz="0" w:space="0" w:color="auto"/>
        <w:left w:val="none" w:sz="0" w:space="0" w:color="auto"/>
        <w:bottom w:val="none" w:sz="0" w:space="0" w:color="auto"/>
        <w:right w:val="none" w:sz="0" w:space="0" w:color="auto"/>
      </w:divBdr>
    </w:div>
    <w:div w:id="592587353">
      <w:bodyDiv w:val="1"/>
      <w:marLeft w:val="0"/>
      <w:marRight w:val="0"/>
      <w:marTop w:val="0"/>
      <w:marBottom w:val="0"/>
      <w:divBdr>
        <w:top w:val="none" w:sz="0" w:space="0" w:color="auto"/>
        <w:left w:val="none" w:sz="0" w:space="0" w:color="auto"/>
        <w:bottom w:val="none" w:sz="0" w:space="0" w:color="auto"/>
        <w:right w:val="none" w:sz="0" w:space="0" w:color="auto"/>
      </w:divBdr>
    </w:div>
    <w:div w:id="626859665">
      <w:bodyDiv w:val="1"/>
      <w:marLeft w:val="0"/>
      <w:marRight w:val="0"/>
      <w:marTop w:val="0"/>
      <w:marBottom w:val="0"/>
      <w:divBdr>
        <w:top w:val="none" w:sz="0" w:space="0" w:color="auto"/>
        <w:left w:val="none" w:sz="0" w:space="0" w:color="auto"/>
        <w:bottom w:val="none" w:sz="0" w:space="0" w:color="auto"/>
        <w:right w:val="none" w:sz="0" w:space="0" w:color="auto"/>
      </w:divBdr>
    </w:div>
    <w:div w:id="629090201">
      <w:bodyDiv w:val="1"/>
      <w:marLeft w:val="0"/>
      <w:marRight w:val="0"/>
      <w:marTop w:val="0"/>
      <w:marBottom w:val="0"/>
      <w:divBdr>
        <w:top w:val="none" w:sz="0" w:space="0" w:color="auto"/>
        <w:left w:val="none" w:sz="0" w:space="0" w:color="auto"/>
        <w:bottom w:val="none" w:sz="0" w:space="0" w:color="auto"/>
        <w:right w:val="none" w:sz="0" w:space="0" w:color="auto"/>
      </w:divBdr>
    </w:div>
    <w:div w:id="734864422">
      <w:bodyDiv w:val="1"/>
      <w:marLeft w:val="0"/>
      <w:marRight w:val="0"/>
      <w:marTop w:val="0"/>
      <w:marBottom w:val="0"/>
      <w:divBdr>
        <w:top w:val="none" w:sz="0" w:space="0" w:color="auto"/>
        <w:left w:val="none" w:sz="0" w:space="0" w:color="auto"/>
        <w:bottom w:val="none" w:sz="0" w:space="0" w:color="auto"/>
        <w:right w:val="none" w:sz="0" w:space="0" w:color="auto"/>
      </w:divBdr>
    </w:div>
    <w:div w:id="793404300">
      <w:bodyDiv w:val="1"/>
      <w:marLeft w:val="0"/>
      <w:marRight w:val="0"/>
      <w:marTop w:val="0"/>
      <w:marBottom w:val="0"/>
      <w:divBdr>
        <w:top w:val="none" w:sz="0" w:space="0" w:color="auto"/>
        <w:left w:val="none" w:sz="0" w:space="0" w:color="auto"/>
        <w:bottom w:val="none" w:sz="0" w:space="0" w:color="auto"/>
        <w:right w:val="none" w:sz="0" w:space="0" w:color="auto"/>
      </w:divBdr>
    </w:div>
    <w:div w:id="806555371">
      <w:bodyDiv w:val="1"/>
      <w:marLeft w:val="0"/>
      <w:marRight w:val="0"/>
      <w:marTop w:val="0"/>
      <w:marBottom w:val="0"/>
      <w:divBdr>
        <w:top w:val="none" w:sz="0" w:space="0" w:color="auto"/>
        <w:left w:val="none" w:sz="0" w:space="0" w:color="auto"/>
        <w:bottom w:val="none" w:sz="0" w:space="0" w:color="auto"/>
        <w:right w:val="none" w:sz="0" w:space="0" w:color="auto"/>
      </w:divBdr>
    </w:div>
    <w:div w:id="844242812">
      <w:bodyDiv w:val="1"/>
      <w:marLeft w:val="0"/>
      <w:marRight w:val="0"/>
      <w:marTop w:val="0"/>
      <w:marBottom w:val="0"/>
      <w:divBdr>
        <w:top w:val="none" w:sz="0" w:space="0" w:color="auto"/>
        <w:left w:val="none" w:sz="0" w:space="0" w:color="auto"/>
        <w:bottom w:val="none" w:sz="0" w:space="0" w:color="auto"/>
        <w:right w:val="none" w:sz="0" w:space="0" w:color="auto"/>
      </w:divBdr>
    </w:div>
    <w:div w:id="979769171">
      <w:bodyDiv w:val="1"/>
      <w:marLeft w:val="0"/>
      <w:marRight w:val="0"/>
      <w:marTop w:val="0"/>
      <w:marBottom w:val="0"/>
      <w:divBdr>
        <w:top w:val="none" w:sz="0" w:space="0" w:color="auto"/>
        <w:left w:val="none" w:sz="0" w:space="0" w:color="auto"/>
        <w:bottom w:val="none" w:sz="0" w:space="0" w:color="auto"/>
        <w:right w:val="none" w:sz="0" w:space="0" w:color="auto"/>
      </w:divBdr>
    </w:div>
    <w:div w:id="1037856390">
      <w:bodyDiv w:val="1"/>
      <w:marLeft w:val="0"/>
      <w:marRight w:val="0"/>
      <w:marTop w:val="0"/>
      <w:marBottom w:val="0"/>
      <w:divBdr>
        <w:top w:val="none" w:sz="0" w:space="0" w:color="auto"/>
        <w:left w:val="none" w:sz="0" w:space="0" w:color="auto"/>
        <w:bottom w:val="none" w:sz="0" w:space="0" w:color="auto"/>
        <w:right w:val="none" w:sz="0" w:space="0" w:color="auto"/>
      </w:divBdr>
    </w:div>
    <w:div w:id="1066301545">
      <w:bodyDiv w:val="1"/>
      <w:marLeft w:val="0"/>
      <w:marRight w:val="0"/>
      <w:marTop w:val="0"/>
      <w:marBottom w:val="0"/>
      <w:divBdr>
        <w:top w:val="none" w:sz="0" w:space="0" w:color="auto"/>
        <w:left w:val="none" w:sz="0" w:space="0" w:color="auto"/>
        <w:bottom w:val="none" w:sz="0" w:space="0" w:color="auto"/>
        <w:right w:val="none" w:sz="0" w:space="0" w:color="auto"/>
      </w:divBdr>
    </w:div>
    <w:div w:id="1086077464">
      <w:bodyDiv w:val="1"/>
      <w:marLeft w:val="0"/>
      <w:marRight w:val="0"/>
      <w:marTop w:val="0"/>
      <w:marBottom w:val="0"/>
      <w:divBdr>
        <w:top w:val="none" w:sz="0" w:space="0" w:color="auto"/>
        <w:left w:val="none" w:sz="0" w:space="0" w:color="auto"/>
        <w:bottom w:val="none" w:sz="0" w:space="0" w:color="auto"/>
        <w:right w:val="none" w:sz="0" w:space="0" w:color="auto"/>
      </w:divBdr>
    </w:div>
    <w:div w:id="1087534954">
      <w:bodyDiv w:val="1"/>
      <w:marLeft w:val="0"/>
      <w:marRight w:val="0"/>
      <w:marTop w:val="0"/>
      <w:marBottom w:val="0"/>
      <w:divBdr>
        <w:top w:val="none" w:sz="0" w:space="0" w:color="auto"/>
        <w:left w:val="none" w:sz="0" w:space="0" w:color="auto"/>
        <w:bottom w:val="none" w:sz="0" w:space="0" w:color="auto"/>
        <w:right w:val="none" w:sz="0" w:space="0" w:color="auto"/>
      </w:divBdr>
    </w:div>
    <w:div w:id="1150901570">
      <w:bodyDiv w:val="1"/>
      <w:marLeft w:val="0"/>
      <w:marRight w:val="0"/>
      <w:marTop w:val="0"/>
      <w:marBottom w:val="0"/>
      <w:divBdr>
        <w:top w:val="none" w:sz="0" w:space="0" w:color="auto"/>
        <w:left w:val="none" w:sz="0" w:space="0" w:color="auto"/>
        <w:bottom w:val="none" w:sz="0" w:space="0" w:color="auto"/>
        <w:right w:val="none" w:sz="0" w:space="0" w:color="auto"/>
      </w:divBdr>
    </w:div>
    <w:div w:id="1173766617">
      <w:bodyDiv w:val="1"/>
      <w:marLeft w:val="0"/>
      <w:marRight w:val="0"/>
      <w:marTop w:val="0"/>
      <w:marBottom w:val="0"/>
      <w:divBdr>
        <w:top w:val="none" w:sz="0" w:space="0" w:color="auto"/>
        <w:left w:val="none" w:sz="0" w:space="0" w:color="auto"/>
        <w:bottom w:val="none" w:sz="0" w:space="0" w:color="auto"/>
        <w:right w:val="none" w:sz="0" w:space="0" w:color="auto"/>
      </w:divBdr>
    </w:div>
    <w:div w:id="1241478077">
      <w:bodyDiv w:val="1"/>
      <w:marLeft w:val="0"/>
      <w:marRight w:val="0"/>
      <w:marTop w:val="0"/>
      <w:marBottom w:val="0"/>
      <w:divBdr>
        <w:top w:val="none" w:sz="0" w:space="0" w:color="auto"/>
        <w:left w:val="none" w:sz="0" w:space="0" w:color="auto"/>
        <w:bottom w:val="none" w:sz="0" w:space="0" w:color="auto"/>
        <w:right w:val="none" w:sz="0" w:space="0" w:color="auto"/>
      </w:divBdr>
    </w:div>
    <w:div w:id="1245266978">
      <w:bodyDiv w:val="1"/>
      <w:marLeft w:val="0"/>
      <w:marRight w:val="0"/>
      <w:marTop w:val="0"/>
      <w:marBottom w:val="0"/>
      <w:divBdr>
        <w:top w:val="none" w:sz="0" w:space="0" w:color="auto"/>
        <w:left w:val="none" w:sz="0" w:space="0" w:color="auto"/>
        <w:bottom w:val="none" w:sz="0" w:space="0" w:color="auto"/>
        <w:right w:val="none" w:sz="0" w:space="0" w:color="auto"/>
      </w:divBdr>
    </w:div>
    <w:div w:id="1367751313">
      <w:bodyDiv w:val="1"/>
      <w:marLeft w:val="0"/>
      <w:marRight w:val="0"/>
      <w:marTop w:val="0"/>
      <w:marBottom w:val="0"/>
      <w:divBdr>
        <w:top w:val="none" w:sz="0" w:space="0" w:color="auto"/>
        <w:left w:val="none" w:sz="0" w:space="0" w:color="auto"/>
        <w:bottom w:val="none" w:sz="0" w:space="0" w:color="auto"/>
        <w:right w:val="none" w:sz="0" w:space="0" w:color="auto"/>
      </w:divBdr>
    </w:div>
    <w:div w:id="1368532685">
      <w:bodyDiv w:val="1"/>
      <w:marLeft w:val="0"/>
      <w:marRight w:val="0"/>
      <w:marTop w:val="0"/>
      <w:marBottom w:val="0"/>
      <w:divBdr>
        <w:top w:val="none" w:sz="0" w:space="0" w:color="auto"/>
        <w:left w:val="none" w:sz="0" w:space="0" w:color="auto"/>
        <w:bottom w:val="none" w:sz="0" w:space="0" w:color="auto"/>
        <w:right w:val="none" w:sz="0" w:space="0" w:color="auto"/>
      </w:divBdr>
    </w:div>
    <w:div w:id="1393113781">
      <w:bodyDiv w:val="1"/>
      <w:marLeft w:val="0"/>
      <w:marRight w:val="0"/>
      <w:marTop w:val="0"/>
      <w:marBottom w:val="0"/>
      <w:divBdr>
        <w:top w:val="none" w:sz="0" w:space="0" w:color="auto"/>
        <w:left w:val="none" w:sz="0" w:space="0" w:color="auto"/>
        <w:bottom w:val="none" w:sz="0" w:space="0" w:color="auto"/>
        <w:right w:val="none" w:sz="0" w:space="0" w:color="auto"/>
      </w:divBdr>
    </w:div>
    <w:div w:id="1451626254">
      <w:bodyDiv w:val="1"/>
      <w:marLeft w:val="0"/>
      <w:marRight w:val="0"/>
      <w:marTop w:val="0"/>
      <w:marBottom w:val="0"/>
      <w:divBdr>
        <w:top w:val="none" w:sz="0" w:space="0" w:color="auto"/>
        <w:left w:val="none" w:sz="0" w:space="0" w:color="auto"/>
        <w:bottom w:val="none" w:sz="0" w:space="0" w:color="auto"/>
        <w:right w:val="none" w:sz="0" w:space="0" w:color="auto"/>
      </w:divBdr>
    </w:div>
    <w:div w:id="1479683514">
      <w:bodyDiv w:val="1"/>
      <w:marLeft w:val="0"/>
      <w:marRight w:val="0"/>
      <w:marTop w:val="0"/>
      <w:marBottom w:val="0"/>
      <w:divBdr>
        <w:top w:val="none" w:sz="0" w:space="0" w:color="auto"/>
        <w:left w:val="none" w:sz="0" w:space="0" w:color="auto"/>
        <w:bottom w:val="none" w:sz="0" w:space="0" w:color="auto"/>
        <w:right w:val="none" w:sz="0" w:space="0" w:color="auto"/>
      </w:divBdr>
    </w:div>
    <w:div w:id="1499881326">
      <w:bodyDiv w:val="1"/>
      <w:marLeft w:val="0"/>
      <w:marRight w:val="0"/>
      <w:marTop w:val="0"/>
      <w:marBottom w:val="0"/>
      <w:divBdr>
        <w:top w:val="none" w:sz="0" w:space="0" w:color="auto"/>
        <w:left w:val="none" w:sz="0" w:space="0" w:color="auto"/>
        <w:bottom w:val="none" w:sz="0" w:space="0" w:color="auto"/>
        <w:right w:val="none" w:sz="0" w:space="0" w:color="auto"/>
      </w:divBdr>
    </w:div>
    <w:div w:id="1524513824">
      <w:bodyDiv w:val="1"/>
      <w:marLeft w:val="0"/>
      <w:marRight w:val="0"/>
      <w:marTop w:val="0"/>
      <w:marBottom w:val="0"/>
      <w:divBdr>
        <w:top w:val="none" w:sz="0" w:space="0" w:color="auto"/>
        <w:left w:val="none" w:sz="0" w:space="0" w:color="auto"/>
        <w:bottom w:val="none" w:sz="0" w:space="0" w:color="auto"/>
        <w:right w:val="none" w:sz="0" w:space="0" w:color="auto"/>
      </w:divBdr>
    </w:div>
    <w:div w:id="1531869554">
      <w:bodyDiv w:val="1"/>
      <w:marLeft w:val="0"/>
      <w:marRight w:val="0"/>
      <w:marTop w:val="0"/>
      <w:marBottom w:val="0"/>
      <w:divBdr>
        <w:top w:val="none" w:sz="0" w:space="0" w:color="auto"/>
        <w:left w:val="none" w:sz="0" w:space="0" w:color="auto"/>
        <w:bottom w:val="none" w:sz="0" w:space="0" w:color="auto"/>
        <w:right w:val="none" w:sz="0" w:space="0" w:color="auto"/>
      </w:divBdr>
    </w:div>
    <w:div w:id="1652447689">
      <w:bodyDiv w:val="1"/>
      <w:marLeft w:val="0"/>
      <w:marRight w:val="0"/>
      <w:marTop w:val="0"/>
      <w:marBottom w:val="0"/>
      <w:divBdr>
        <w:top w:val="none" w:sz="0" w:space="0" w:color="auto"/>
        <w:left w:val="none" w:sz="0" w:space="0" w:color="auto"/>
        <w:bottom w:val="none" w:sz="0" w:space="0" w:color="auto"/>
        <w:right w:val="none" w:sz="0" w:space="0" w:color="auto"/>
      </w:divBdr>
    </w:div>
    <w:div w:id="1662394354">
      <w:bodyDiv w:val="1"/>
      <w:marLeft w:val="0"/>
      <w:marRight w:val="0"/>
      <w:marTop w:val="0"/>
      <w:marBottom w:val="0"/>
      <w:divBdr>
        <w:top w:val="none" w:sz="0" w:space="0" w:color="auto"/>
        <w:left w:val="none" w:sz="0" w:space="0" w:color="auto"/>
        <w:bottom w:val="none" w:sz="0" w:space="0" w:color="auto"/>
        <w:right w:val="none" w:sz="0" w:space="0" w:color="auto"/>
      </w:divBdr>
    </w:div>
    <w:div w:id="1737894336">
      <w:bodyDiv w:val="1"/>
      <w:marLeft w:val="0"/>
      <w:marRight w:val="0"/>
      <w:marTop w:val="0"/>
      <w:marBottom w:val="0"/>
      <w:divBdr>
        <w:top w:val="none" w:sz="0" w:space="0" w:color="auto"/>
        <w:left w:val="none" w:sz="0" w:space="0" w:color="auto"/>
        <w:bottom w:val="none" w:sz="0" w:space="0" w:color="auto"/>
        <w:right w:val="none" w:sz="0" w:space="0" w:color="auto"/>
      </w:divBdr>
    </w:div>
    <w:div w:id="1769275641">
      <w:bodyDiv w:val="1"/>
      <w:marLeft w:val="0"/>
      <w:marRight w:val="0"/>
      <w:marTop w:val="0"/>
      <w:marBottom w:val="0"/>
      <w:divBdr>
        <w:top w:val="none" w:sz="0" w:space="0" w:color="auto"/>
        <w:left w:val="none" w:sz="0" w:space="0" w:color="auto"/>
        <w:bottom w:val="none" w:sz="0" w:space="0" w:color="auto"/>
        <w:right w:val="none" w:sz="0" w:space="0" w:color="auto"/>
      </w:divBdr>
    </w:div>
    <w:div w:id="1813447764">
      <w:bodyDiv w:val="1"/>
      <w:marLeft w:val="0"/>
      <w:marRight w:val="0"/>
      <w:marTop w:val="0"/>
      <w:marBottom w:val="0"/>
      <w:divBdr>
        <w:top w:val="none" w:sz="0" w:space="0" w:color="auto"/>
        <w:left w:val="none" w:sz="0" w:space="0" w:color="auto"/>
        <w:bottom w:val="none" w:sz="0" w:space="0" w:color="auto"/>
        <w:right w:val="none" w:sz="0" w:space="0" w:color="auto"/>
      </w:divBdr>
    </w:div>
    <w:div w:id="1845969427">
      <w:bodyDiv w:val="1"/>
      <w:marLeft w:val="0"/>
      <w:marRight w:val="0"/>
      <w:marTop w:val="0"/>
      <w:marBottom w:val="0"/>
      <w:divBdr>
        <w:top w:val="none" w:sz="0" w:space="0" w:color="auto"/>
        <w:left w:val="none" w:sz="0" w:space="0" w:color="auto"/>
        <w:bottom w:val="none" w:sz="0" w:space="0" w:color="auto"/>
        <w:right w:val="none" w:sz="0" w:space="0" w:color="auto"/>
      </w:divBdr>
    </w:div>
    <w:div w:id="1846361088">
      <w:bodyDiv w:val="1"/>
      <w:marLeft w:val="0"/>
      <w:marRight w:val="0"/>
      <w:marTop w:val="0"/>
      <w:marBottom w:val="0"/>
      <w:divBdr>
        <w:top w:val="none" w:sz="0" w:space="0" w:color="auto"/>
        <w:left w:val="none" w:sz="0" w:space="0" w:color="auto"/>
        <w:bottom w:val="none" w:sz="0" w:space="0" w:color="auto"/>
        <w:right w:val="none" w:sz="0" w:space="0" w:color="auto"/>
      </w:divBdr>
    </w:div>
    <w:div w:id="1935239899">
      <w:bodyDiv w:val="1"/>
      <w:marLeft w:val="0"/>
      <w:marRight w:val="0"/>
      <w:marTop w:val="0"/>
      <w:marBottom w:val="0"/>
      <w:divBdr>
        <w:top w:val="none" w:sz="0" w:space="0" w:color="auto"/>
        <w:left w:val="none" w:sz="0" w:space="0" w:color="auto"/>
        <w:bottom w:val="none" w:sz="0" w:space="0" w:color="auto"/>
        <w:right w:val="none" w:sz="0" w:space="0" w:color="auto"/>
      </w:divBdr>
    </w:div>
    <w:div w:id="2004697917">
      <w:bodyDiv w:val="1"/>
      <w:marLeft w:val="0"/>
      <w:marRight w:val="0"/>
      <w:marTop w:val="0"/>
      <w:marBottom w:val="0"/>
      <w:divBdr>
        <w:top w:val="none" w:sz="0" w:space="0" w:color="auto"/>
        <w:left w:val="none" w:sz="0" w:space="0" w:color="auto"/>
        <w:bottom w:val="none" w:sz="0" w:space="0" w:color="auto"/>
        <w:right w:val="none" w:sz="0" w:space="0" w:color="auto"/>
      </w:divBdr>
    </w:div>
    <w:div w:id="2031762641">
      <w:bodyDiv w:val="1"/>
      <w:marLeft w:val="0"/>
      <w:marRight w:val="0"/>
      <w:marTop w:val="0"/>
      <w:marBottom w:val="0"/>
      <w:divBdr>
        <w:top w:val="none" w:sz="0" w:space="0" w:color="auto"/>
        <w:left w:val="none" w:sz="0" w:space="0" w:color="auto"/>
        <w:bottom w:val="none" w:sz="0" w:space="0" w:color="auto"/>
        <w:right w:val="none" w:sz="0" w:space="0" w:color="auto"/>
      </w:divBdr>
    </w:div>
    <w:div w:id="2049717663">
      <w:bodyDiv w:val="1"/>
      <w:marLeft w:val="0"/>
      <w:marRight w:val="0"/>
      <w:marTop w:val="0"/>
      <w:marBottom w:val="0"/>
      <w:divBdr>
        <w:top w:val="none" w:sz="0" w:space="0" w:color="auto"/>
        <w:left w:val="none" w:sz="0" w:space="0" w:color="auto"/>
        <w:bottom w:val="none" w:sz="0" w:space="0" w:color="auto"/>
        <w:right w:val="none" w:sz="0" w:space="0" w:color="auto"/>
      </w:divBdr>
    </w:div>
    <w:div w:id="2063476627">
      <w:bodyDiv w:val="1"/>
      <w:marLeft w:val="0"/>
      <w:marRight w:val="0"/>
      <w:marTop w:val="0"/>
      <w:marBottom w:val="0"/>
      <w:divBdr>
        <w:top w:val="none" w:sz="0" w:space="0" w:color="auto"/>
        <w:left w:val="none" w:sz="0" w:space="0" w:color="auto"/>
        <w:bottom w:val="none" w:sz="0" w:space="0" w:color="auto"/>
        <w:right w:val="none" w:sz="0" w:space="0" w:color="auto"/>
      </w:divBdr>
    </w:div>
    <w:div w:id="2066487504">
      <w:bodyDiv w:val="1"/>
      <w:marLeft w:val="0"/>
      <w:marRight w:val="0"/>
      <w:marTop w:val="0"/>
      <w:marBottom w:val="0"/>
      <w:divBdr>
        <w:top w:val="none" w:sz="0" w:space="0" w:color="auto"/>
        <w:left w:val="none" w:sz="0" w:space="0" w:color="auto"/>
        <w:bottom w:val="none" w:sz="0" w:space="0" w:color="auto"/>
        <w:right w:val="none" w:sz="0" w:space="0" w:color="auto"/>
      </w:divBdr>
    </w:div>
    <w:div w:id="2085106456">
      <w:bodyDiv w:val="1"/>
      <w:marLeft w:val="0"/>
      <w:marRight w:val="0"/>
      <w:marTop w:val="0"/>
      <w:marBottom w:val="0"/>
      <w:divBdr>
        <w:top w:val="none" w:sz="0" w:space="0" w:color="auto"/>
        <w:left w:val="none" w:sz="0" w:space="0" w:color="auto"/>
        <w:bottom w:val="none" w:sz="0" w:space="0" w:color="auto"/>
        <w:right w:val="none" w:sz="0" w:space="0" w:color="auto"/>
      </w:divBdr>
    </w:div>
    <w:div w:id="21455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ilivald.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577AE-A058-44AE-BE0F-A7ED3AB7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1600</Words>
  <Characters>9283</Characters>
  <Application>Microsoft Office Word</Application>
  <DocSecurity>0</DocSecurity>
  <Lines>77</Lines>
  <Paragraphs>21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 Laipaik</dc:creator>
  <cp:lastModifiedBy>Laura Vahtramäe</cp:lastModifiedBy>
  <cp:revision>4</cp:revision>
  <cp:lastPrinted>2022-04-19T10:37:00Z</cp:lastPrinted>
  <dcterms:created xsi:type="dcterms:W3CDTF">2022-11-02T13:51:00Z</dcterms:created>
  <dcterms:modified xsi:type="dcterms:W3CDTF">2022-11-03T06:39:00Z</dcterms:modified>
</cp:coreProperties>
</file>